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6684F" w14:textId="77777777" w:rsidR="008773EA" w:rsidRPr="001D37ED" w:rsidRDefault="00CC6132" w:rsidP="00CC6132">
      <w:pPr>
        <w:spacing w:after="0" w:line="240" w:lineRule="auto"/>
        <w:jc w:val="right"/>
        <w:rPr>
          <w:rFonts w:ascii="Times New Roman" w:eastAsia="Times New Roman" w:hAnsi="Times New Roman" w:cs="Times New Roman"/>
          <w:sz w:val="28"/>
          <w:shd w:val="clear" w:color="auto" w:fill="FFFFFF"/>
        </w:rPr>
      </w:pPr>
      <w:bookmarkStart w:id="0" w:name="_GoBack"/>
      <w:bookmarkEnd w:id="0"/>
      <w:r w:rsidRPr="001D37ED">
        <w:rPr>
          <w:rFonts w:ascii="Times New Roman" w:eastAsia="Times New Roman" w:hAnsi="Times New Roman" w:cs="Times New Roman"/>
          <w:sz w:val="28"/>
          <w:shd w:val="clear" w:color="auto" w:fill="FFFFFF"/>
        </w:rPr>
        <w:t>Додаток 1 до рішення міської ради</w:t>
      </w:r>
    </w:p>
    <w:p w14:paraId="4C3C6D00" w14:textId="5574BA61" w:rsidR="00CC6132" w:rsidRPr="001D37ED" w:rsidRDefault="00CC6132" w:rsidP="00CC6132">
      <w:pPr>
        <w:spacing w:after="0" w:line="240" w:lineRule="auto"/>
        <w:jc w:val="right"/>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від 25.10.2021 №</w:t>
      </w:r>
      <w:r w:rsidR="004042D2">
        <w:rPr>
          <w:rFonts w:ascii="Times New Roman" w:eastAsia="Times New Roman" w:hAnsi="Times New Roman" w:cs="Times New Roman"/>
          <w:sz w:val="28"/>
          <w:shd w:val="clear" w:color="auto" w:fill="FFFFFF"/>
        </w:rPr>
        <w:t xml:space="preserve"> 791</w:t>
      </w:r>
      <w:r w:rsidR="00924512" w:rsidRPr="001D37ED">
        <w:rPr>
          <w:rFonts w:ascii="Times New Roman" w:eastAsia="Times New Roman" w:hAnsi="Times New Roman" w:cs="Times New Roman"/>
          <w:sz w:val="28"/>
          <w:shd w:val="clear" w:color="auto" w:fill="FFFFFF"/>
        </w:rPr>
        <w:t>-16</w:t>
      </w:r>
      <w:r w:rsidRPr="001D37ED">
        <w:rPr>
          <w:rFonts w:ascii="Times New Roman" w:eastAsia="Times New Roman" w:hAnsi="Times New Roman" w:cs="Times New Roman"/>
          <w:sz w:val="28"/>
          <w:shd w:val="clear" w:color="auto" w:fill="FFFFFF"/>
        </w:rPr>
        <w:t xml:space="preserve">/2021 </w:t>
      </w:r>
    </w:p>
    <w:p w14:paraId="74614278" w14:textId="523FDBA5" w:rsidR="00924512" w:rsidRPr="001D37ED" w:rsidRDefault="00924512" w:rsidP="00910A3E">
      <w:pPr>
        <w:spacing w:after="0" w:line="240" w:lineRule="auto"/>
        <w:jc w:val="center"/>
        <w:rPr>
          <w:rFonts w:ascii="Times New Roman" w:eastAsia="Times New Roman" w:hAnsi="Times New Roman" w:cs="Times New Roman"/>
          <w:b/>
          <w:sz w:val="28"/>
          <w:shd w:val="clear" w:color="auto" w:fill="FFFFFF"/>
        </w:rPr>
      </w:pPr>
    </w:p>
    <w:p w14:paraId="76DA3210" w14:textId="77777777" w:rsidR="00924512" w:rsidRPr="001D37ED" w:rsidRDefault="00924512" w:rsidP="00910A3E">
      <w:pPr>
        <w:spacing w:after="0" w:line="240" w:lineRule="auto"/>
        <w:jc w:val="center"/>
        <w:rPr>
          <w:rFonts w:ascii="Times New Roman" w:eastAsia="Times New Roman" w:hAnsi="Times New Roman" w:cs="Times New Roman"/>
          <w:b/>
          <w:sz w:val="28"/>
          <w:shd w:val="clear" w:color="auto" w:fill="FFFFFF"/>
        </w:rPr>
      </w:pPr>
    </w:p>
    <w:p w14:paraId="452E6BB9" w14:textId="612C1CFF" w:rsidR="008773EA" w:rsidRPr="001D37ED" w:rsidRDefault="007129E3" w:rsidP="00910A3E">
      <w:pPr>
        <w:spacing w:after="0" w:line="240" w:lineRule="auto"/>
        <w:jc w:val="center"/>
        <w:rPr>
          <w:rFonts w:ascii="Times New Roman" w:eastAsia="Times New Roman" w:hAnsi="Times New Roman" w:cs="Times New Roman"/>
          <w:sz w:val="32"/>
          <w:szCs w:val="32"/>
          <w:shd w:val="clear" w:color="auto" w:fill="FFFFFF"/>
        </w:rPr>
      </w:pPr>
      <w:r w:rsidRPr="001D37ED">
        <w:rPr>
          <w:rFonts w:ascii="Times New Roman" w:eastAsia="Times New Roman" w:hAnsi="Times New Roman" w:cs="Times New Roman"/>
          <w:b/>
          <w:sz w:val="32"/>
          <w:szCs w:val="32"/>
          <w:shd w:val="clear" w:color="auto" w:fill="FFFFFF"/>
        </w:rPr>
        <w:t>ПРОГРАМА</w:t>
      </w:r>
    </w:p>
    <w:p w14:paraId="675D2711" w14:textId="370D5E7D" w:rsidR="00B43376" w:rsidRPr="001D37ED" w:rsidRDefault="001C3043" w:rsidP="00910A3E">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з</w:t>
      </w:r>
      <w:r w:rsidR="00B43376" w:rsidRPr="001D37ED">
        <w:rPr>
          <w:rFonts w:ascii="Times New Roman" w:eastAsia="Times New Roman" w:hAnsi="Times New Roman" w:cs="Times New Roman"/>
          <w:b/>
          <w:sz w:val="28"/>
          <w:shd w:val="clear" w:color="auto" w:fill="FFFFFF"/>
        </w:rPr>
        <w:t>абезпечення</w:t>
      </w:r>
      <w:r w:rsidR="00963A12" w:rsidRPr="001D37ED">
        <w:rPr>
          <w:rFonts w:ascii="Times New Roman" w:eastAsia="Times New Roman" w:hAnsi="Times New Roman" w:cs="Times New Roman"/>
          <w:b/>
          <w:sz w:val="28"/>
          <w:shd w:val="clear" w:color="auto" w:fill="FFFFFF"/>
        </w:rPr>
        <w:t xml:space="preserve"> </w:t>
      </w:r>
      <w:r w:rsidR="00B43376" w:rsidRPr="001D37ED">
        <w:rPr>
          <w:rFonts w:ascii="Times New Roman" w:eastAsia="Times New Roman" w:hAnsi="Times New Roman" w:cs="Times New Roman"/>
          <w:b/>
          <w:sz w:val="28"/>
          <w:shd w:val="clear" w:color="auto" w:fill="FFFFFF"/>
        </w:rPr>
        <w:t>виконання</w:t>
      </w:r>
      <w:r w:rsidR="00963A12" w:rsidRPr="001D37ED">
        <w:rPr>
          <w:rFonts w:ascii="Times New Roman" w:eastAsia="Times New Roman" w:hAnsi="Times New Roman" w:cs="Times New Roman"/>
          <w:b/>
          <w:sz w:val="28"/>
          <w:shd w:val="clear" w:color="auto" w:fill="FFFFFF"/>
        </w:rPr>
        <w:t xml:space="preserve"> </w:t>
      </w:r>
      <w:r w:rsidR="00B43376" w:rsidRPr="001D37ED">
        <w:rPr>
          <w:rFonts w:ascii="Times New Roman" w:eastAsia="Times New Roman" w:hAnsi="Times New Roman" w:cs="Times New Roman"/>
          <w:b/>
          <w:sz w:val="28"/>
          <w:shd w:val="clear" w:color="auto" w:fill="FFFFFF"/>
        </w:rPr>
        <w:t>рішен</w:t>
      </w:r>
      <w:r w:rsidRPr="001D37ED">
        <w:rPr>
          <w:rFonts w:ascii="Times New Roman" w:eastAsia="Times New Roman" w:hAnsi="Times New Roman" w:cs="Times New Roman"/>
          <w:b/>
          <w:sz w:val="28"/>
          <w:shd w:val="clear" w:color="auto" w:fill="FFFFFF"/>
        </w:rPr>
        <w:t>ь</w:t>
      </w:r>
      <w:r w:rsidR="00963A12" w:rsidRPr="001D37ED">
        <w:rPr>
          <w:rFonts w:ascii="Times New Roman" w:eastAsia="Times New Roman" w:hAnsi="Times New Roman" w:cs="Times New Roman"/>
          <w:b/>
          <w:sz w:val="28"/>
          <w:shd w:val="clear" w:color="auto" w:fill="FFFFFF"/>
        </w:rPr>
        <w:t xml:space="preserve"> </w:t>
      </w:r>
      <w:r w:rsidR="00B43376" w:rsidRPr="001D37ED">
        <w:rPr>
          <w:rFonts w:ascii="Times New Roman" w:eastAsia="Times New Roman" w:hAnsi="Times New Roman" w:cs="Times New Roman"/>
          <w:b/>
          <w:sz w:val="28"/>
          <w:shd w:val="clear" w:color="auto" w:fill="FFFFFF"/>
        </w:rPr>
        <w:t>суду</w:t>
      </w:r>
    </w:p>
    <w:p w14:paraId="7BB0AE89" w14:textId="77777777" w:rsidR="008773EA" w:rsidRPr="001D37ED" w:rsidRDefault="00963A12" w:rsidP="00910A3E">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   на 2021-2024 р</w:t>
      </w:r>
      <w:r w:rsidR="00EA425C" w:rsidRPr="001D37ED">
        <w:rPr>
          <w:rFonts w:ascii="Times New Roman" w:eastAsia="Times New Roman" w:hAnsi="Times New Roman" w:cs="Times New Roman"/>
          <w:b/>
          <w:sz w:val="28"/>
          <w:shd w:val="clear" w:color="auto" w:fill="FFFFFF"/>
        </w:rPr>
        <w:t>оки</w:t>
      </w:r>
    </w:p>
    <w:p w14:paraId="4424A52C" w14:textId="77777777" w:rsidR="00173475" w:rsidRPr="001D37ED" w:rsidRDefault="00173475" w:rsidP="00910A3E">
      <w:pPr>
        <w:spacing w:after="0" w:line="240" w:lineRule="auto"/>
        <w:jc w:val="center"/>
        <w:rPr>
          <w:rFonts w:ascii="Times New Roman" w:eastAsia="Times New Roman" w:hAnsi="Times New Roman" w:cs="Times New Roman"/>
          <w:b/>
          <w:sz w:val="28"/>
          <w:shd w:val="clear" w:color="auto" w:fill="FFFFFF"/>
        </w:rPr>
      </w:pPr>
    </w:p>
    <w:p w14:paraId="4CE155EF" w14:textId="77777777" w:rsidR="008773EA" w:rsidRPr="001D37ED" w:rsidRDefault="008773EA" w:rsidP="00CC6132">
      <w:pPr>
        <w:spacing w:after="0" w:line="240" w:lineRule="auto"/>
        <w:jc w:val="center"/>
        <w:rPr>
          <w:rFonts w:ascii="Times New Roman" w:eastAsia="Times New Roman" w:hAnsi="Times New Roman" w:cs="Times New Roman"/>
          <w:sz w:val="28"/>
          <w:shd w:val="clear" w:color="auto" w:fill="FFFFFF"/>
        </w:rPr>
      </w:pPr>
    </w:p>
    <w:p w14:paraId="7BAAA091" w14:textId="77777777" w:rsidR="008773EA" w:rsidRPr="001D37ED" w:rsidRDefault="007129E3">
      <w:pPr>
        <w:spacing w:after="0" w:line="240" w:lineRule="auto"/>
        <w:jc w:val="center"/>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w:t>
      </w:r>
      <w:r w:rsidRPr="001D37ED">
        <w:rPr>
          <w:rFonts w:ascii="Times New Roman" w:eastAsia="Times New Roman" w:hAnsi="Times New Roman" w:cs="Times New Roman"/>
          <w:b/>
          <w:sz w:val="28"/>
          <w:shd w:val="clear" w:color="auto" w:fill="FFFFFF"/>
        </w:rPr>
        <w:t>ПАСПОРТ</w:t>
      </w:r>
      <w:r w:rsidRPr="001D37ED">
        <w:rPr>
          <w:rFonts w:ascii="Times New Roman" w:eastAsia="Times New Roman" w:hAnsi="Times New Roman" w:cs="Times New Roman"/>
          <w:sz w:val="28"/>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3"/>
        <w:gridCol w:w="4324"/>
        <w:gridCol w:w="4926"/>
      </w:tblGrid>
      <w:tr w:rsidR="00E94468" w:rsidRPr="001D37ED" w14:paraId="1692DC55" w14:textId="77777777" w:rsidTr="00963A12">
        <w:trPr>
          <w:trHeight w:val="1"/>
        </w:trPr>
        <w:tc>
          <w:tcPr>
            <w:tcW w:w="393" w:type="dxa"/>
            <w:shd w:val="clear" w:color="auto" w:fill="auto"/>
            <w:tcMar>
              <w:left w:w="0" w:type="dxa"/>
              <w:right w:w="0" w:type="dxa"/>
            </w:tcMar>
          </w:tcPr>
          <w:p w14:paraId="5BDEC659" w14:textId="77777777" w:rsidR="008773EA" w:rsidRPr="001D37ED" w:rsidRDefault="007129E3">
            <w:pPr>
              <w:spacing w:before="100" w:after="100" w:line="240" w:lineRule="auto"/>
              <w:jc w:val="center"/>
              <w:rPr>
                <w:rFonts w:ascii="Times New Roman" w:hAnsi="Times New Roman" w:cs="Times New Roman"/>
              </w:rPr>
            </w:pPr>
            <w:r w:rsidRPr="001D37ED">
              <w:rPr>
                <w:rFonts w:ascii="Times New Roman" w:eastAsia="Times New Roman" w:hAnsi="Times New Roman" w:cs="Times New Roman"/>
                <w:sz w:val="28"/>
              </w:rPr>
              <w:t>1.</w:t>
            </w:r>
          </w:p>
        </w:tc>
        <w:tc>
          <w:tcPr>
            <w:tcW w:w="4324" w:type="dxa"/>
            <w:shd w:val="clear" w:color="auto" w:fill="auto"/>
            <w:tcMar>
              <w:left w:w="0" w:type="dxa"/>
              <w:right w:w="0" w:type="dxa"/>
            </w:tcMar>
          </w:tcPr>
          <w:p w14:paraId="0C6C1EEC"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Ініціатор</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розроблення</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Програми</w:t>
            </w:r>
          </w:p>
        </w:tc>
        <w:tc>
          <w:tcPr>
            <w:tcW w:w="4927" w:type="dxa"/>
            <w:shd w:val="clear" w:color="auto" w:fill="auto"/>
            <w:tcMar>
              <w:left w:w="0" w:type="dxa"/>
              <w:right w:w="0" w:type="dxa"/>
            </w:tcMar>
          </w:tcPr>
          <w:p w14:paraId="2AEB0E5D"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Долинська</w:t>
            </w:r>
            <w:r w:rsidR="00CE1013"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міська  рада</w:t>
            </w:r>
          </w:p>
        </w:tc>
      </w:tr>
      <w:tr w:rsidR="00E94468" w:rsidRPr="001D37ED" w14:paraId="46913C17" w14:textId="77777777" w:rsidTr="00963A12">
        <w:trPr>
          <w:trHeight w:val="1"/>
        </w:trPr>
        <w:tc>
          <w:tcPr>
            <w:tcW w:w="393" w:type="dxa"/>
            <w:shd w:val="clear" w:color="auto" w:fill="auto"/>
            <w:tcMar>
              <w:left w:w="0" w:type="dxa"/>
              <w:right w:w="0" w:type="dxa"/>
            </w:tcMar>
          </w:tcPr>
          <w:p w14:paraId="1B1B547D" w14:textId="77777777" w:rsidR="008773EA" w:rsidRPr="001D37ED" w:rsidRDefault="007129E3">
            <w:pPr>
              <w:spacing w:before="100" w:after="100" w:line="240" w:lineRule="auto"/>
              <w:jc w:val="center"/>
              <w:rPr>
                <w:rFonts w:ascii="Times New Roman" w:hAnsi="Times New Roman" w:cs="Times New Roman"/>
              </w:rPr>
            </w:pPr>
            <w:r w:rsidRPr="001D37ED">
              <w:rPr>
                <w:rFonts w:ascii="Times New Roman" w:eastAsia="Times New Roman" w:hAnsi="Times New Roman" w:cs="Times New Roman"/>
                <w:sz w:val="28"/>
              </w:rPr>
              <w:t>2.</w:t>
            </w:r>
          </w:p>
        </w:tc>
        <w:tc>
          <w:tcPr>
            <w:tcW w:w="4324" w:type="dxa"/>
            <w:shd w:val="clear" w:color="auto" w:fill="auto"/>
            <w:tcMar>
              <w:left w:w="0" w:type="dxa"/>
              <w:right w:w="0" w:type="dxa"/>
            </w:tcMar>
          </w:tcPr>
          <w:p w14:paraId="02850E50"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Розробник</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програми</w:t>
            </w:r>
          </w:p>
        </w:tc>
        <w:tc>
          <w:tcPr>
            <w:tcW w:w="4927" w:type="dxa"/>
            <w:shd w:val="clear" w:color="auto" w:fill="auto"/>
            <w:tcMar>
              <w:left w:w="0" w:type="dxa"/>
              <w:right w:w="0" w:type="dxa"/>
            </w:tcMar>
          </w:tcPr>
          <w:p w14:paraId="4582D0CE" w14:textId="77777777" w:rsidR="008773EA" w:rsidRPr="001D37ED" w:rsidRDefault="007129E3">
            <w:pPr>
              <w:spacing w:before="100" w:after="100" w:line="240" w:lineRule="auto"/>
              <w:rPr>
                <w:rFonts w:ascii="Times New Roman" w:eastAsia="Calibri" w:hAnsi="Times New Roman" w:cs="Times New Roman"/>
              </w:rPr>
            </w:pPr>
            <w:r w:rsidRPr="001D37ED">
              <w:rPr>
                <w:rFonts w:ascii="Times New Roman" w:eastAsia="Calibri" w:hAnsi="Times New Roman" w:cs="Times New Roman"/>
                <w:sz w:val="28"/>
              </w:rPr>
              <w:t>Управління благоустрою та інфраструктури</w:t>
            </w:r>
            <w:r w:rsidR="00963A12" w:rsidRPr="001D37ED">
              <w:rPr>
                <w:rFonts w:ascii="Times New Roman" w:eastAsia="Calibri" w:hAnsi="Times New Roman" w:cs="Times New Roman"/>
                <w:sz w:val="28"/>
              </w:rPr>
              <w:t xml:space="preserve"> </w:t>
            </w:r>
            <w:r w:rsidRPr="001D37ED">
              <w:rPr>
                <w:rFonts w:ascii="Times New Roman" w:eastAsia="Calibri" w:hAnsi="Times New Roman" w:cs="Times New Roman"/>
                <w:sz w:val="28"/>
              </w:rPr>
              <w:t>Долинської</w:t>
            </w:r>
            <w:r w:rsidR="00963A12" w:rsidRPr="001D37ED">
              <w:rPr>
                <w:rFonts w:ascii="Times New Roman" w:eastAsia="Calibri" w:hAnsi="Times New Roman" w:cs="Times New Roman"/>
                <w:sz w:val="28"/>
              </w:rPr>
              <w:t xml:space="preserve"> </w:t>
            </w:r>
            <w:r w:rsidRPr="001D37ED">
              <w:rPr>
                <w:rFonts w:ascii="Times New Roman" w:eastAsia="Calibri" w:hAnsi="Times New Roman" w:cs="Times New Roman"/>
                <w:sz w:val="28"/>
              </w:rPr>
              <w:t>міської</w:t>
            </w:r>
            <w:r w:rsidR="00963A12" w:rsidRPr="001D37ED">
              <w:rPr>
                <w:rFonts w:ascii="Times New Roman" w:eastAsia="Calibri" w:hAnsi="Times New Roman" w:cs="Times New Roman"/>
                <w:sz w:val="28"/>
              </w:rPr>
              <w:t xml:space="preserve"> </w:t>
            </w:r>
            <w:r w:rsidRPr="001D37ED">
              <w:rPr>
                <w:rFonts w:ascii="Times New Roman" w:eastAsia="Calibri" w:hAnsi="Times New Roman" w:cs="Times New Roman"/>
                <w:sz w:val="28"/>
              </w:rPr>
              <w:t>ради</w:t>
            </w:r>
          </w:p>
        </w:tc>
      </w:tr>
      <w:tr w:rsidR="00E94468" w:rsidRPr="001D37ED" w14:paraId="70451731" w14:textId="77777777" w:rsidTr="00963A12">
        <w:trPr>
          <w:trHeight w:val="1"/>
        </w:trPr>
        <w:tc>
          <w:tcPr>
            <w:tcW w:w="393" w:type="dxa"/>
            <w:shd w:val="clear" w:color="auto" w:fill="auto"/>
            <w:tcMar>
              <w:left w:w="0" w:type="dxa"/>
              <w:right w:w="0" w:type="dxa"/>
            </w:tcMar>
          </w:tcPr>
          <w:p w14:paraId="4CBB1340" w14:textId="77777777" w:rsidR="008773EA" w:rsidRPr="001D37ED" w:rsidRDefault="007129E3">
            <w:pPr>
              <w:spacing w:before="100" w:after="100" w:line="240" w:lineRule="auto"/>
              <w:jc w:val="center"/>
              <w:rPr>
                <w:rFonts w:ascii="Times New Roman" w:hAnsi="Times New Roman" w:cs="Times New Roman"/>
              </w:rPr>
            </w:pPr>
            <w:r w:rsidRPr="001D37ED">
              <w:rPr>
                <w:rFonts w:ascii="Times New Roman" w:eastAsia="Times New Roman" w:hAnsi="Times New Roman" w:cs="Times New Roman"/>
                <w:sz w:val="28"/>
              </w:rPr>
              <w:t>3.</w:t>
            </w:r>
          </w:p>
        </w:tc>
        <w:tc>
          <w:tcPr>
            <w:tcW w:w="4324" w:type="dxa"/>
            <w:shd w:val="clear" w:color="auto" w:fill="auto"/>
            <w:tcMar>
              <w:left w:w="0" w:type="dxa"/>
              <w:right w:w="0" w:type="dxa"/>
            </w:tcMar>
          </w:tcPr>
          <w:p w14:paraId="3FDE505F"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Відповідальний</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виконавець</w:t>
            </w:r>
          </w:p>
        </w:tc>
        <w:tc>
          <w:tcPr>
            <w:tcW w:w="4927" w:type="dxa"/>
            <w:shd w:val="clear" w:color="auto" w:fill="auto"/>
            <w:tcMar>
              <w:left w:w="0" w:type="dxa"/>
              <w:right w:w="0" w:type="dxa"/>
            </w:tcMar>
          </w:tcPr>
          <w:p w14:paraId="019F8D0D" w14:textId="61580E77" w:rsidR="00A53A2D" w:rsidRPr="001D37ED" w:rsidRDefault="00A53A2D" w:rsidP="00A53A2D">
            <w:pPr>
              <w:spacing w:before="100" w:after="100" w:line="240" w:lineRule="auto"/>
              <w:rPr>
                <w:rFonts w:ascii="Times New Roman" w:eastAsia="Times New Roman" w:hAnsi="Times New Roman" w:cs="Times New Roman"/>
                <w:sz w:val="28"/>
              </w:rPr>
            </w:pPr>
            <w:r w:rsidRPr="001D37ED">
              <w:rPr>
                <w:rFonts w:ascii="Times New Roman" w:eastAsia="Times New Roman" w:hAnsi="Times New Roman" w:cs="Times New Roman"/>
                <w:sz w:val="28"/>
              </w:rPr>
              <w:t>Виконавчі органи міської ради</w:t>
            </w:r>
          </w:p>
          <w:p w14:paraId="4EBE2959" w14:textId="5F23F5F4" w:rsidR="008773EA" w:rsidRPr="001D37ED" w:rsidRDefault="008773EA">
            <w:pPr>
              <w:spacing w:before="100" w:after="100" w:line="240" w:lineRule="auto"/>
              <w:rPr>
                <w:rFonts w:ascii="Times New Roman" w:hAnsi="Times New Roman" w:cs="Times New Roman"/>
              </w:rPr>
            </w:pPr>
          </w:p>
        </w:tc>
      </w:tr>
      <w:tr w:rsidR="00E94468" w:rsidRPr="001D37ED" w14:paraId="3EDA3D6B" w14:textId="77777777" w:rsidTr="00963A12">
        <w:trPr>
          <w:trHeight w:val="1"/>
        </w:trPr>
        <w:tc>
          <w:tcPr>
            <w:tcW w:w="393" w:type="dxa"/>
            <w:shd w:val="clear" w:color="auto" w:fill="auto"/>
            <w:tcMar>
              <w:left w:w="0" w:type="dxa"/>
              <w:right w:w="0" w:type="dxa"/>
            </w:tcMar>
          </w:tcPr>
          <w:p w14:paraId="2597A72B" w14:textId="77777777" w:rsidR="008773EA" w:rsidRPr="001D37ED" w:rsidRDefault="007129E3">
            <w:pPr>
              <w:spacing w:before="100" w:after="100" w:line="240" w:lineRule="auto"/>
              <w:jc w:val="center"/>
              <w:rPr>
                <w:rFonts w:ascii="Times New Roman" w:hAnsi="Times New Roman" w:cs="Times New Roman"/>
              </w:rPr>
            </w:pPr>
            <w:r w:rsidRPr="001D37ED">
              <w:rPr>
                <w:rFonts w:ascii="Times New Roman" w:eastAsia="Times New Roman" w:hAnsi="Times New Roman" w:cs="Times New Roman"/>
                <w:sz w:val="28"/>
              </w:rPr>
              <w:t>4.</w:t>
            </w:r>
          </w:p>
        </w:tc>
        <w:tc>
          <w:tcPr>
            <w:tcW w:w="4324" w:type="dxa"/>
            <w:shd w:val="clear" w:color="auto" w:fill="auto"/>
            <w:tcMar>
              <w:left w:w="0" w:type="dxa"/>
              <w:right w:w="0" w:type="dxa"/>
            </w:tcMar>
          </w:tcPr>
          <w:p w14:paraId="45F4D38B"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Учасники</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Програми</w:t>
            </w:r>
          </w:p>
        </w:tc>
        <w:tc>
          <w:tcPr>
            <w:tcW w:w="4927" w:type="dxa"/>
            <w:shd w:val="clear" w:color="auto" w:fill="auto"/>
            <w:tcMar>
              <w:left w:w="0" w:type="dxa"/>
              <w:right w:w="0" w:type="dxa"/>
            </w:tcMar>
          </w:tcPr>
          <w:p w14:paraId="5C645ACE" w14:textId="77777777" w:rsidR="008773EA" w:rsidRPr="001D37ED" w:rsidRDefault="007129E3">
            <w:pPr>
              <w:spacing w:before="100" w:after="100" w:line="240" w:lineRule="auto"/>
              <w:rPr>
                <w:rFonts w:ascii="Times New Roman" w:eastAsia="Times New Roman" w:hAnsi="Times New Roman" w:cs="Times New Roman"/>
                <w:sz w:val="28"/>
              </w:rPr>
            </w:pPr>
            <w:r w:rsidRPr="001D37ED">
              <w:rPr>
                <w:rFonts w:ascii="Times New Roman" w:eastAsia="Times New Roman" w:hAnsi="Times New Roman" w:cs="Times New Roman"/>
                <w:sz w:val="28"/>
              </w:rPr>
              <w:t>КП «Комунгосп» ДМР</w:t>
            </w:r>
            <w:r w:rsidR="00963A12" w:rsidRPr="001D37ED">
              <w:rPr>
                <w:rFonts w:ascii="Times New Roman" w:eastAsia="Times New Roman" w:hAnsi="Times New Roman" w:cs="Times New Roman"/>
                <w:sz w:val="28"/>
              </w:rPr>
              <w:t>, виконавчі органи міської ради</w:t>
            </w:r>
          </w:p>
          <w:p w14:paraId="10FC6C7A" w14:textId="77777777" w:rsidR="008773EA" w:rsidRPr="001D37ED" w:rsidRDefault="008773EA">
            <w:pPr>
              <w:spacing w:before="100" w:after="100" w:line="240" w:lineRule="auto"/>
              <w:rPr>
                <w:rFonts w:ascii="Times New Roman" w:hAnsi="Times New Roman" w:cs="Times New Roman"/>
              </w:rPr>
            </w:pPr>
          </w:p>
        </w:tc>
      </w:tr>
      <w:tr w:rsidR="00E94468" w:rsidRPr="001D37ED" w14:paraId="2D8E08EC" w14:textId="77777777" w:rsidTr="00963A12">
        <w:trPr>
          <w:trHeight w:val="1"/>
        </w:trPr>
        <w:tc>
          <w:tcPr>
            <w:tcW w:w="393" w:type="dxa"/>
            <w:shd w:val="clear" w:color="auto" w:fill="auto"/>
            <w:tcMar>
              <w:left w:w="0" w:type="dxa"/>
              <w:right w:w="0" w:type="dxa"/>
            </w:tcMar>
          </w:tcPr>
          <w:p w14:paraId="5572F515" w14:textId="77777777" w:rsidR="008773EA" w:rsidRPr="001D37ED" w:rsidRDefault="007129E3">
            <w:pPr>
              <w:spacing w:before="100" w:after="100" w:line="240" w:lineRule="auto"/>
              <w:jc w:val="center"/>
              <w:rPr>
                <w:rFonts w:ascii="Times New Roman" w:hAnsi="Times New Roman" w:cs="Times New Roman"/>
              </w:rPr>
            </w:pPr>
            <w:r w:rsidRPr="001D37ED">
              <w:rPr>
                <w:rFonts w:ascii="Times New Roman" w:eastAsia="Times New Roman" w:hAnsi="Times New Roman" w:cs="Times New Roman"/>
                <w:sz w:val="28"/>
              </w:rPr>
              <w:t>5.</w:t>
            </w:r>
          </w:p>
        </w:tc>
        <w:tc>
          <w:tcPr>
            <w:tcW w:w="4324" w:type="dxa"/>
            <w:shd w:val="clear" w:color="auto" w:fill="auto"/>
            <w:tcMar>
              <w:left w:w="0" w:type="dxa"/>
              <w:right w:w="0" w:type="dxa"/>
            </w:tcMar>
          </w:tcPr>
          <w:p w14:paraId="3630FDD9"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Терміни</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реалізації</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програми</w:t>
            </w:r>
          </w:p>
        </w:tc>
        <w:tc>
          <w:tcPr>
            <w:tcW w:w="4927" w:type="dxa"/>
            <w:shd w:val="clear" w:color="auto" w:fill="auto"/>
            <w:tcMar>
              <w:left w:w="0" w:type="dxa"/>
              <w:right w:w="0" w:type="dxa"/>
            </w:tcMar>
          </w:tcPr>
          <w:p w14:paraId="108731CC"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2021</w:t>
            </w:r>
            <w:r w:rsidR="00EA425C" w:rsidRPr="001D37ED">
              <w:rPr>
                <w:rFonts w:ascii="Times New Roman" w:eastAsia="Times New Roman" w:hAnsi="Times New Roman" w:cs="Times New Roman"/>
                <w:sz w:val="28"/>
              </w:rPr>
              <w:t xml:space="preserve">-2024 </w:t>
            </w:r>
            <w:r w:rsidRPr="001D37ED">
              <w:rPr>
                <w:rFonts w:ascii="Times New Roman" w:eastAsia="Times New Roman" w:hAnsi="Times New Roman" w:cs="Times New Roman"/>
                <w:sz w:val="28"/>
              </w:rPr>
              <w:t>р</w:t>
            </w:r>
            <w:r w:rsidR="00EA425C" w:rsidRPr="001D37ED">
              <w:rPr>
                <w:rFonts w:ascii="Times New Roman" w:eastAsia="Times New Roman" w:hAnsi="Times New Roman" w:cs="Times New Roman"/>
                <w:sz w:val="28"/>
              </w:rPr>
              <w:t>оки</w:t>
            </w:r>
          </w:p>
        </w:tc>
      </w:tr>
      <w:tr w:rsidR="00E94468" w:rsidRPr="001D37ED" w14:paraId="517F4E8F" w14:textId="77777777" w:rsidTr="00963A12">
        <w:trPr>
          <w:trHeight w:val="1"/>
        </w:trPr>
        <w:tc>
          <w:tcPr>
            <w:tcW w:w="393" w:type="dxa"/>
            <w:shd w:val="clear" w:color="auto" w:fill="auto"/>
            <w:tcMar>
              <w:left w:w="0" w:type="dxa"/>
              <w:right w:w="0" w:type="dxa"/>
            </w:tcMar>
          </w:tcPr>
          <w:p w14:paraId="3CF906D9" w14:textId="77777777" w:rsidR="008773EA" w:rsidRPr="001D37ED" w:rsidRDefault="007129E3">
            <w:pPr>
              <w:spacing w:before="100" w:after="100" w:line="240" w:lineRule="auto"/>
              <w:jc w:val="center"/>
              <w:rPr>
                <w:rFonts w:ascii="Times New Roman" w:hAnsi="Times New Roman" w:cs="Times New Roman"/>
              </w:rPr>
            </w:pPr>
            <w:r w:rsidRPr="001D37ED">
              <w:rPr>
                <w:rFonts w:ascii="Times New Roman" w:eastAsia="Times New Roman" w:hAnsi="Times New Roman" w:cs="Times New Roman"/>
                <w:sz w:val="28"/>
              </w:rPr>
              <w:t>6.</w:t>
            </w:r>
          </w:p>
        </w:tc>
        <w:tc>
          <w:tcPr>
            <w:tcW w:w="4324" w:type="dxa"/>
            <w:shd w:val="clear" w:color="auto" w:fill="auto"/>
            <w:tcMar>
              <w:left w:w="0" w:type="dxa"/>
              <w:right w:w="0" w:type="dxa"/>
            </w:tcMar>
          </w:tcPr>
          <w:p w14:paraId="388886C1" w14:textId="77777777" w:rsidR="008773EA" w:rsidRPr="001D37ED" w:rsidRDefault="007129E3">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Кошти</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задіяні на виконання</w:t>
            </w:r>
            <w:r w:rsidR="00963A12"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Програми</w:t>
            </w:r>
          </w:p>
        </w:tc>
        <w:tc>
          <w:tcPr>
            <w:tcW w:w="4927" w:type="dxa"/>
            <w:shd w:val="clear" w:color="auto" w:fill="auto"/>
            <w:tcMar>
              <w:left w:w="0" w:type="dxa"/>
              <w:right w:w="0" w:type="dxa"/>
            </w:tcMar>
          </w:tcPr>
          <w:p w14:paraId="68A65E5F" w14:textId="77777777" w:rsidR="008773EA" w:rsidRPr="001D37ED" w:rsidRDefault="00173475">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 xml:space="preserve"> Бюджет  Долинської</w:t>
            </w:r>
            <w:r w:rsidR="00963A12" w:rsidRPr="001D37ED">
              <w:rPr>
                <w:rFonts w:ascii="Times New Roman" w:eastAsia="Times New Roman" w:hAnsi="Times New Roman" w:cs="Times New Roman"/>
                <w:sz w:val="28"/>
              </w:rPr>
              <w:t xml:space="preserve">  міської </w:t>
            </w:r>
            <w:r w:rsidRPr="001D37ED">
              <w:rPr>
                <w:rFonts w:ascii="Times New Roman" w:eastAsia="Times New Roman" w:hAnsi="Times New Roman" w:cs="Times New Roman"/>
                <w:sz w:val="28"/>
              </w:rPr>
              <w:t>ТГ</w:t>
            </w:r>
          </w:p>
        </w:tc>
      </w:tr>
      <w:tr w:rsidR="00E94468" w:rsidRPr="001D37ED" w14:paraId="02168790" w14:textId="77777777" w:rsidTr="00963A12">
        <w:tc>
          <w:tcPr>
            <w:tcW w:w="393" w:type="dxa"/>
            <w:shd w:val="clear" w:color="auto" w:fill="auto"/>
            <w:tcMar>
              <w:left w:w="0" w:type="dxa"/>
              <w:right w:w="0" w:type="dxa"/>
            </w:tcMar>
          </w:tcPr>
          <w:p w14:paraId="1BF59AF2" w14:textId="77777777" w:rsidR="008773EA" w:rsidRPr="001D37ED" w:rsidRDefault="007129E3">
            <w:pPr>
              <w:spacing w:before="100" w:after="100" w:line="240" w:lineRule="auto"/>
              <w:jc w:val="center"/>
              <w:rPr>
                <w:rFonts w:ascii="Times New Roman" w:hAnsi="Times New Roman" w:cs="Times New Roman"/>
              </w:rPr>
            </w:pPr>
            <w:r w:rsidRPr="001D37ED">
              <w:rPr>
                <w:rFonts w:ascii="Times New Roman" w:eastAsia="Times New Roman" w:hAnsi="Times New Roman" w:cs="Times New Roman"/>
                <w:sz w:val="28"/>
              </w:rPr>
              <w:t>7.</w:t>
            </w:r>
          </w:p>
        </w:tc>
        <w:tc>
          <w:tcPr>
            <w:tcW w:w="4324" w:type="dxa"/>
            <w:shd w:val="clear" w:color="auto" w:fill="auto"/>
            <w:tcMar>
              <w:left w:w="0" w:type="dxa"/>
              <w:right w:w="0" w:type="dxa"/>
            </w:tcMar>
          </w:tcPr>
          <w:p w14:paraId="3845E4F8" w14:textId="77777777" w:rsidR="008773EA" w:rsidRPr="001D37ED" w:rsidRDefault="007129E3">
            <w:pPr>
              <w:spacing w:before="100" w:after="100" w:line="240" w:lineRule="auto"/>
              <w:rPr>
                <w:rFonts w:ascii="Times New Roman" w:eastAsia="Times New Roman" w:hAnsi="Times New Roman" w:cs="Times New Roman"/>
                <w:sz w:val="28"/>
              </w:rPr>
            </w:pPr>
            <w:r w:rsidRPr="001D37ED">
              <w:rPr>
                <w:rFonts w:ascii="Times New Roman" w:eastAsia="Times New Roman" w:hAnsi="Times New Roman" w:cs="Times New Roman"/>
                <w:sz w:val="28"/>
              </w:rPr>
              <w:t>Загальний</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обсяг</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фінансових</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ресурсів, необхідних</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для</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реалізації</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програми,</w:t>
            </w:r>
          </w:p>
          <w:p w14:paraId="6C6DDAA1" w14:textId="77777777" w:rsidR="008773EA" w:rsidRPr="001D37ED" w:rsidRDefault="007129E3">
            <w:pPr>
              <w:spacing w:before="100" w:after="100" w:line="240" w:lineRule="auto"/>
              <w:rPr>
                <w:rFonts w:ascii="Times New Roman" w:eastAsia="Times New Roman" w:hAnsi="Times New Roman" w:cs="Times New Roman"/>
                <w:sz w:val="28"/>
              </w:rPr>
            </w:pPr>
            <w:r w:rsidRPr="001D37ED">
              <w:rPr>
                <w:rFonts w:ascii="Times New Roman" w:eastAsia="Times New Roman" w:hAnsi="Times New Roman" w:cs="Times New Roman"/>
                <w:sz w:val="28"/>
              </w:rPr>
              <w:t> всього:</w:t>
            </w:r>
          </w:p>
          <w:p w14:paraId="4D6938D7" w14:textId="77777777" w:rsidR="008773EA" w:rsidRPr="001D37ED" w:rsidRDefault="007129E3">
            <w:pPr>
              <w:spacing w:before="100" w:after="100" w:line="240" w:lineRule="auto"/>
              <w:rPr>
                <w:rFonts w:ascii="Times New Roman" w:eastAsia="Times New Roman" w:hAnsi="Times New Roman" w:cs="Times New Roman"/>
                <w:sz w:val="28"/>
              </w:rPr>
            </w:pPr>
            <w:r w:rsidRPr="001D37ED">
              <w:rPr>
                <w:rFonts w:ascii="Times New Roman" w:eastAsia="Times New Roman" w:hAnsi="Times New Roman" w:cs="Times New Roman"/>
                <w:sz w:val="28"/>
              </w:rPr>
              <w:t> у тому числі</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коштів</w:t>
            </w:r>
            <w:r w:rsidR="0032597F" w:rsidRPr="001D37ED">
              <w:rPr>
                <w:rFonts w:ascii="Times New Roman" w:eastAsia="Times New Roman" w:hAnsi="Times New Roman" w:cs="Times New Roman"/>
                <w:sz w:val="28"/>
              </w:rPr>
              <w:t xml:space="preserve"> </w:t>
            </w:r>
            <w:r w:rsidRPr="001D37ED">
              <w:rPr>
                <w:rFonts w:ascii="Times New Roman" w:eastAsia="Times New Roman" w:hAnsi="Times New Roman" w:cs="Times New Roman"/>
                <w:sz w:val="28"/>
              </w:rPr>
              <w:t>міського  бюджету:</w:t>
            </w:r>
          </w:p>
          <w:p w14:paraId="58B66EBD" w14:textId="77777777" w:rsidR="008773EA" w:rsidRPr="001D37ED" w:rsidRDefault="008773EA">
            <w:pPr>
              <w:spacing w:before="100" w:after="100" w:line="240" w:lineRule="auto"/>
              <w:rPr>
                <w:rFonts w:ascii="Times New Roman" w:hAnsi="Times New Roman" w:cs="Times New Roman"/>
              </w:rPr>
            </w:pPr>
          </w:p>
        </w:tc>
        <w:tc>
          <w:tcPr>
            <w:tcW w:w="4927" w:type="dxa"/>
            <w:shd w:val="clear" w:color="auto" w:fill="auto"/>
            <w:tcMar>
              <w:left w:w="0" w:type="dxa"/>
              <w:right w:w="0" w:type="dxa"/>
            </w:tcMar>
          </w:tcPr>
          <w:p w14:paraId="69C3324F" w14:textId="77777777" w:rsidR="008773EA" w:rsidRPr="001D37ED" w:rsidRDefault="007129E3">
            <w:pPr>
              <w:spacing w:before="100" w:after="100" w:line="240" w:lineRule="auto"/>
              <w:rPr>
                <w:rFonts w:ascii="Times New Roman" w:eastAsia="Times New Roman" w:hAnsi="Times New Roman" w:cs="Times New Roman"/>
                <w:sz w:val="28"/>
              </w:rPr>
            </w:pPr>
            <w:r w:rsidRPr="001D37ED">
              <w:rPr>
                <w:rFonts w:ascii="Times New Roman" w:eastAsia="Times New Roman" w:hAnsi="Times New Roman" w:cs="Times New Roman"/>
                <w:sz w:val="28"/>
              </w:rPr>
              <w:t> </w:t>
            </w:r>
            <w:r w:rsidR="00CE1013" w:rsidRPr="001D37ED">
              <w:rPr>
                <w:rFonts w:ascii="Times New Roman" w:eastAsia="Times New Roman" w:hAnsi="Times New Roman" w:cs="Times New Roman"/>
                <w:sz w:val="28"/>
              </w:rPr>
              <w:t>У</w:t>
            </w:r>
            <w:r w:rsidR="00963A12" w:rsidRPr="001D37ED">
              <w:rPr>
                <w:rFonts w:ascii="Times New Roman" w:eastAsia="Times New Roman" w:hAnsi="Times New Roman" w:cs="Times New Roman"/>
                <w:sz w:val="28"/>
              </w:rPr>
              <w:t xml:space="preserve"> межах асигнувань, передбачених у міському бюджеті відповідно до прийнятих судових рішень</w:t>
            </w:r>
          </w:p>
          <w:p w14:paraId="006DDEE3" w14:textId="77777777" w:rsidR="008773EA" w:rsidRPr="001D37ED" w:rsidRDefault="007129E3">
            <w:pPr>
              <w:spacing w:before="100" w:after="100" w:line="240" w:lineRule="auto"/>
              <w:rPr>
                <w:rFonts w:ascii="Times New Roman" w:eastAsia="Times New Roman" w:hAnsi="Times New Roman" w:cs="Times New Roman"/>
                <w:sz w:val="28"/>
              </w:rPr>
            </w:pPr>
            <w:r w:rsidRPr="001D37ED">
              <w:rPr>
                <w:rFonts w:ascii="Times New Roman" w:eastAsia="Times New Roman" w:hAnsi="Times New Roman" w:cs="Times New Roman"/>
                <w:sz w:val="28"/>
              </w:rPr>
              <w:t> </w:t>
            </w:r>
          </w:p>
          <w:p w14:paraId="120C6A4F" w14:textId="77777777" w:rsidR="00963A12" w:rsidRPr="001D37ED" w:rsidRDefault="00B43376" w:rsidP="00963A12">
            <w:pPr>
              <w:spacing w:before="100" w:after="100" w:line="240" w:lineRule="auto"/>
              <w:rPr>
                <w:rFonts w:ascii="Times New Roman" w:hAnsi="Times New Roman" w:cs="Times New Roman"/>
              </w:rPr>
            </w:pPr>
            <w:r w:rsidRPr="001D37ED">
              <w:rPr>
                <w:rFonts w:ascii="Times New Roman" w:eastAsia="Times New Roman" w:hAnsi="Times New Roman" w:cs="Times New Roman"/>
                <w:sz w:val="28"/>
              </w:rPr>
              <w:t xml:space="preserve">  </w:t>
            </w:r>
          </w:p>
          <w:p w14:paraId="015702E4" w14:textId="77777777" w:rsidR="008773EA" w:rsidRPr="001D37ED" w:rsidRDefault="008773EA">
            <w:pPr>
              <w:spacing w:before="100" w:after="100" w:line="240" w:lineRule="auto"/>
              <w:rPr>
                <w:rFonts w:ascii="Times New Roman" w:hAnsi="Times New Roman" w:cs="Times New Roman"/>
              </w:rPr>
            </w:pPr>
          </w:p>
        </w:tc>
      </w:tr>
    </w:tbl>
    <w:p w14:paraId="355B46EA" w14:textId="77777777" w:rsidR="00173475" w:rsidRPr="001D37ED" w:rsidRDefault="00CE1013" w:rsidP="00173475">
      <w:pPr>
        <w:spacing w:before="150" w:after="150" w:line="240" w:lineRule="auto"/>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xml:space="preserve">    8</w:t>
      </w:r>
      <w:r w:rsidR="00173475" w:rsidRPr="001D37ED">
        <w:rPr>
          <w:rFonts w:ascii="Times New Roman" w:eastAsia="Times New Roman" w:hAnsi="Times New Roman" w:cs="Times New Roman"/>
          <w:sz w:val="28"/>
          <w:shd w:val="clear" w:color="auto" w:fill="FFFFFF"/>
        </w:rPr>
        <w:t>. Очікувані результати виконання Програми:</w:t>
      </w:r>
    </w:p>
    <w:p w14:paraId="09BC510E" w14:textId="77777777" w:rsidR="00173475" w:rsidRPr="001D37ED" w:rsidRDefault="00173475" w:rsidP="00173475">
      <w:pPr>
        <w:spacing w:before="150" w:after="150" w:line="240" w:lineRule="auto"/>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xml:space="preserve">- зменшити негативні наслідки невиконання судових рішень (арешт рахунків та накладення штрафів, тощо); </w:t>
      </w:r>
    </w:p>
    <w:p w14:paraId="187E44F4" w14:textId="77777777" w:rsidR="00173475" w:rsidRPr="001D37ED" w:rsidRDefault="00173475" w:rsidP="00173475">
      <w:pPr>
        <w:spacing w:before="150" w:after="150" w:line="240" w:lineRule="auto"/>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забезпечити виконання судових рішень про стягнення коштів з боржників, що фінансуються з  бюджету</w:t>
      </w:r>
      <w:r w:rsidR="0032597F" w:rsidRPr="001D37ED">
        <w:rPr>
          <w:rFonts w:ascii="Times New Roman" w:eastAsia="Times New Roman" w:hAnsi="Times New Roman" w:cs="Times New Roman"/>
          <w:sz w:val="28"/>
          <w:shd w:val="clear" w:color="auto" w:fill="FFFFFF"/>
        </w:rPr>
        <w:t xml:space="preserve"> </w:t>
      </w:r>
      <w:r w:rsidRPr="001D37ED">
        <w:rPr>
          <w:rFonts w:ascii="Times New Roman" w:eastAsia="Times New Roman" w:hAnsi="Times New Roman" w:cs="Times New Roman"/>
          <w:sz w:val="28"/>
          <w:shd w:val="clear" w:color="auto" w:fill="FFFFFF"/>
        </w:rPr>
        <w:t>ТГ</w:t>
      </w:r>
      <w:r w:rsidR="0032597F" w:rsidRPr="001D37ED">
        <w:rPr>
          <w:rFonts w:ascii="Times New Roman" w:eastAsia="Times New Roman" w:hAnsi="Times New Roman" w:cs="Times New Roman"/>
          <w:sz w:val="28"/>
          <w:shd w:val="clear" w:color="auto" w:fill="FFFFFF"/>
        </w:rPr>
        <w:t>, судових зборів та інше.</w:t>
      </w:r>
    </w:p>
    <w:p w14:paraId="3F280754" w14:textId="77777777" w:rsidR="00173475" w:rsidRPr="001D37ED" w:rsidRDefault="00CE1013" w:rsidP="00173475">
      <w:pPr>
        <w:spacing w:before="150" w:after="150" w:line="240" w:lineRule="auto"/>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xml:space="preserve">    9</w:t>
      </w:r>
      <w:r w:rsidR="00173475" w:rsidRPr="001D37ED">
        <w:rPr>
          <w:rFonts w:ascii="Times New Roman" w:eastAsia="Times New Roman" w:hAnsi="Times New Roman" w:cs="Times New Roman"/>
          <w:sz w:val="28"/>
          <w:shd w:val="clear" w:color="auto" w:fill="FFFFFF"/>
        </w:rPr>
        <w:t xml:space="preserve">. Термін проведення звітності: </w:t>
      </w:r>
      <w:r w:rsidR="00527979" w:rsidRPr="001D37ED">
        <w:rPr>
          <w:rFonts w:ascii="Times New Roman" w:eastAsia="Times New Roman" w:hAnsi="Times New Roman" w:cs="Times New Roman"/>
          <w:sz w:val="28"/>
          <w:shd w:val="clear" w:color="auto" w:fill="FFFFFF"/>
        </w:rPr>
        <w:t xml:space="preserve"> в кінці терміну реалізації </w:t>
      </w:r>
      <w:r w:rsidR="00173475" w:rsidRPr="001D37ED">
        <w:rPr>
          <w:rFonts w:ascii="Times New Roman" w:eastAsia="Times New Roman" w:hAnsi="Times New Roman" w:cs="Times New Roman"/>
          <w:sz w:val="28"/>
          <w:shd w:val="clear" w:color="auto" w:fill="FFFFFF"/>
        </w:rPr>
        <w:t>Програми.</w:t>
      </w:r>
    </w:p>
    <w:p w14:paraId="7DADEE50" w14:textId="2BBF89F2" w:rsidR="00924512" w:rsidRPr="001D37ED" w:rsidRDefault="00924512">
      <w:pPr>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br w:type="page"/>
      </w:r>
    </w:p>
    <w:p w14:paraId="5689E386" w14:textId="37AE2596" w:rsidR="001C3043" w:rsidRPr="001D37ED" w:rsidRDefault="004853AA" w:rsidP="00D3432D">
      <w:pPr>
        <w:spacing w:after="0" w:line="240" w:lineRule="auto"/>
        <w:jc w:val="center"/>
        <w:rPr>
          <w:rFonts w:ascii="Times New Roman" w:eastAsia="Times New Roman" w:hAnsi="Times New Roman" w:cs="Times New Roman"/>
          <w:b/>
          <w:caps/>
          <w:sz w:val="32"/>
          <w:szCs w:val="32"/>
          <w:shd w:val="clear" w:color="auto" w:fill="FFFFFF"/>
        </w:rPr>
      </w:pPr>
      <w:r w:rsidRPr="001D37ED">
        <w:rPr>
          <w:rFonts w:ascii="Times New Roman" w:eastAsia="Times New Roman" w:hAnsi="Times New Roman" w:cs="Times New Roman"/>
          <w:b/>
          <w:caps/>
          <w:sz w:val="32"/>
          <w:szCs w:val="32"/>
          <w:shd w:val="clear" w:color="auto" w:fill="FFFFFF"/>
        </w:rPr>
        <w:lastRenderedPageBreak/>
        <w:t>Програм</w:t>
      </w:r>
      <w:r w:rsidR="005C0E4E" w:rsidRPr="001D37ED">
        <w:rPr>
          <w:rFonts w:ascii="Times New Roman" w:eastAsia="Times New Roman" w:hAnsi="Times New Roman" w:cs="Times New Roman"/>
          <w:b/>
          <w:caps/>
          <w:sz w:val="32"/>
          <w:szCs w:val="32"/>
          <w:shd w:val="clear" w:color="auto" w:fill="FFFFFF"/>
        </w:rPr>
        <w:t>а</w:t>
      </w:r>
      <w:r w:rsidRPr="001D37ED">
        <w:rPr>
          <w:rFonts w:ascii="Times New Roman" w:eastAsia="Times New Roman" w:hAnsi="Times New Roman" w:cs="Times New Roman"/>
          <w:b/>
          <w:caps/>
          <w:sz w:val="32"/>
          <w:szCs w:val="32"/>
          <w:shd w:val="clear" w:color="auto" w:fill="FFFFFF"/>
        </w:rPr>
        <w:t xml:space="preserve"> </w:t>
      </w:r>
    </w:p>
    <w:p w14:paraId="34B84518" w14:textId="2F7BAE7A" w:rsidR="004853AA" w:rsidRPr="001D37ED" w:rsidRDefault="004853AA" w:rsidP="00D3432D">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забезпечення виконання рішень суду на 2021</w:t>
      </w:r>
      <w:r w:rsidR="0032597F" w:rsidRPr="001D37ED">
        <w:rPr>
          <w:rFonts w:ascii="Times New Roman" w:eastAsia="Times New Roman" w:hAnsi="Times New Roman" w:cs="Times New Roman"/>
          <w:b/>
          <w:sz w:val="28"/>
          <w:shd w:val="clear" w:color="auto" w:fill="FFFFFF"/>
        </w:rPr>
        <w:t>-2024  роки</w:t>
      </w:r>
    </w:p>
    <w:p w14:paraId="36E137CB" w14:textId="77777777" w:rsidR="005C0E4E" w:rsidRPr="001D37ED" w:rsidRDefault="005C0E4E" w:rsidP="00D3432D">
      <w:pPr>
        <w:spacing w:after="0" w:line="240" w:lineRule="auto"/>
        <w:jc w:val="center"/>
        <w:rPr>
          <w:rFonts w:ascii="Times New Roman" w:eastAsia="Times New Roman" w:hAnsi="Times New Roman" w:cs="Times New Roman"/>
          <w:b/>
          <w:sz w:val="28"/>
          <w:shd w:val="clear" w:color="auto" w:fill="FFFFFF"/>
        </w:rPr>
      </w:pPr>
    </w:p>
    <w:p w14:paraId="493712AF" w14:textId="77777777" w:rsidR="004853AA" w:rsidRPr="001D37ED" w:rsidRDefault="004853AA" w:rsidP="00D3432D">
      <w:pPr>
        <w:spacing w:after="0" w:line="240" w:lineRule="auto"/>
        <w:rPr>
          <w:rFonts w:ascii="Times New Roman" w:eastAsia="Times New Roman" w:hAnsi="Times New Roman" w:cs="Times New Roman"/>
          <w:sz w:val="28"/>
          <w:shd w:val="clear" w:color="auto" w:fill="FFFFFF"/>
        </w:rPr>
      </w:pPr>
    </w:p>
    <w:p w14:paraId="60D4A8E0" w14:textId="77777777" w:rsidR="004853AA" w:rsidRPr="001D37ED" w:rsidRDefault="004853AA" w:rsidP="00D3432D">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І. Визначення проблем, на розв’язання яких спрямована Програма</w:t>
      </w:r>
    </w:p>
    <w:p w14:paraId="595F8964" w14:textId="77777777" w:rsidR="004853AA" w:rsidRPr="001D37ED" w:rsidRDefault="004853AA" w:rsidP="00D3432D">
      <w:pPr>
        <w:spacing w:after="0" w:line="240" w:lineRule="auto"/>
        <w:rPr>
          <w:rFonts w:ascii="Times New Roman" w:eastAsia="Times New Roman" w:hAnsi="Times New Roman" w:cs="Times New Roman"/>
          <w:sz w:val="28"/>
          <w:shd w:val="clear" w:color="auto" w:fill="FFFFFF"/>
        </w:rPr>
      </w:pPr>
    </w:p>
    <w:p w14:paraId="4126B05F" w14:textId="77777777" w:rsidR="004853AA" w:rsidRPr="001D37ED" w:rsidRDefault="004853AA"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Стаття 129-1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14:paraId="04490DB3" w14:textId="77777777" w:rsidR="004853AA" w:rsidRPr="001D37ED" w:rsidRDefault="004853AA"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При цьому, законодавством України визначено механізм виконання рішень про стягнення коштів державного та місцевих бюджетів або боржників (далі - рішення про стягнення коштів), прийнятих судами, а також іншими державними органами (посадовими особами), які відповідно до закону мають право приймати такі рішення. Зокрема пунктом 25 Порядку виконання рішень про стягнення коштів державного та місцевих бюджетів або боржників, затвердженого постановою Кабінету Міністрів України від 03.08.2011 № 845, визначено можливість прийняття органами місцевого самоврядування окремих бюджетних програм для забезпечення виконання рішень суду.</w:t>
      </w:r>
    </w:p>
    <w:p w14:paraId="019F2FB3" w14:textId="77777777" w:rsidR="004853AA" w:rsidRPr="001D37ED" w:rsidRDefault="004853AA" w:rsidP="00D3432D">
      <w:pPr>
        <w:spacing w:after="0" w:line="240" w:lineRule="auto"/>
        <w:rPr>
          <w:rFonts w:ascii="Times New Roman" w:eastAsia="Times New Roman" w:hAnsi="Times New Roman" w:cs="Times New Roman"/>
          <w:sz w:val="28"/>
          <w:shd w:val="clear" w:color="auto" w:fill="FFFFFF"/>
        </w:rPr>
      </w:pPr>
    </w:p>
    <w:p w14:paraId="52F584D2" w14:textId="7926266F" w:rsidR="004853AA" w:rsidRPr="001D37ED" w:rsidRDefault="004853AA" w:rsidP="00D3432D">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ІІ. Мета і завдання Програми</w:t>
      </w:r>
    </w:p>
    <w:p w14:paraId="479D594C" w14:textId="77777777" w:rsidR="005C0E4E" w:rsidRPr="001D37ED" w:rsidRDefault="005C0E4E" w:rsidP="00D3432D">
      <w:pPr>
        <w:spacing w:after="0" w:line="240" w:lineRule="auto"/>
        <w:jc w:val="center"/>
        <w:rPr>
          <w:rFonts w:ascii="Times New Roman" w:eastAsia="Times New Roman" w:hAnsi="Times New Roman" w:cs="Times New Roman"/>
          <w:b/>
          <w:sz w:val="16"/>
          <w:szCs w:val="16"/>
          <w:shd w:val="clear" w:color="auto" w:fill="FFFFFF"/>
        </w:rPr>
      </w:pPr>
    </w:p>
    <w:p w14:paraId="735331CC" w14:textId="77777777" w:rsidR="004853AA" w:rsidRPr="001D37ED" w:rsidRDefault="004853AA"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xml:space="preserve">Метою цієї Програми є забезпечення виконання грошових зобов’язань, які виникли на підставі судових рішень про стягнення коштів, боржником по яких є </w:t>
      </w:r>
      <w:r w:rsidR="0032597F" w:rsidRPr="001D37ED">
        <w:rPr>
          <w:rFonts w:ascii="Times New Roman" w:eastAsia="Times New Roman" w:hAnsi="Times New Roman" w:cs="Times New Roman"/>
          <w:sz w:val="28"/>
          <w:shd w:val="clear" w:color="auto" w:fill="FFFFFF"/>
        </w:rPr>
        <w:t xml:space="preserve">виконавчі органи міської ради, </w:t>
      </w:r>
      <w:r w:rsidRPr="001D37ED">
        <w:rPr>
          <w:rFonts w:ascii="Times New Roman" w:eastAsia="Times New Roman" w:hAnsi="Times New Roman" w:cs="Times New Roman"/>
          <w:sz w:val="28"/>
          <w:shd w:val="clear" w:color="auto" w:fill="FFFFFF"/>
        </w:rPr>
        <w:t>КП « Комунгосп» Долинської міської ради.</w:t>
      </w:r>
    </w:p>
    <w:p w14:paraId="59AA575E" w14:textId="77777777" w:rsidR="004853AA" w:rsidRPr="001D37ED" w:rsidRDefault="004853AA"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Завданням Програми є вирішення питання щодо погашення заборгованості за судовими</w:t>
      </w:r>
      <w:r w:rsidR="00794F4B" w:rsidRPr="001D37ED">
        <w:rPr>
          <w:rFonts w:ascii="Times New Roman" w:eastAsia="Times New Roman" w:hAnsi="Times New Roman" w:cs="Times New Roman"/>
          <w:sz w:val="28"/>
          <w:shd w:val="clear" w:color="auto" w:fill="FFFFFF"/>
        </w:rPr>
        <w:t xml:space="preserve"> рішеннями </w:t>
      </w:r>
      <w:r w:rsidRPr="001D37ED">
        <w:rPr>
          <w:rFonts w:ascii="Times New Roman" w:eastAsia="Times New Roman" w:hAnsi="Times New Roman" w:cs="Times New Roman"/>
          <w:sz w:val="28"/>
          <w:shd w:val="clear" w:color="auto" w:fill="FFFFFF"/>
        </w:rPr>
        <w:t xml:space="preserve"> про стягнення коштів, боржником по яких є</w:t>
      </w:r>
      <w:r w:rsidR="0032597F" w:rsidRPr="001D37ED">
        <w:rPr>
          <w:rFonts w:ascii="Times New Roman" w:eastAsia="Times New Roman" w:hAnsi="Times New Roman" w:cs="Times New Roman"/>
          <w:sz w:val="28"/>
          <w:shd w:val="clear" w:color="auto" w:fill="FFFFFF"/>
        </w:rPr>
        <w:t xml:space="preserve">  виконавчі органи міської ради, </w:t>
      </w:r>
      <w:r w:rsidRPr="001D37ED">
        <w:rPr>
          <w:rFonts w:ascii="Times New Roman" w:eastAsia="Times New Roman" w:hAnsi="Times New Roman" w:cs="Times New Roman"/>
          <w:sz w:val="28"/>
          <w:shd w:val="clear" w:color="auto" w:fill="FFFFFF"/>
        </w:rPr>
        <w:t>КП « Комунгосп» Долинської  міської ради.</w:t>
      </w:r>
    </w:p>
    <w:p w14:paraId="76E69F84" w14:textId="77777777" w:rsidR="004853AA" w:rsidRPr="001D37ED" w:rsidRDefault="004853AA" w:rsidP="00D3432D">
      <w:pPr>
        <w:spacing w:after="0" w:line="240" w:lineRule="auto"/>
        <w:rPr>
          <w:rFonts w:ascii="Times New Roman" w:eastAsia="Times New Roman" w:hAnsi="Times New Roman" w:cs="Times New Roman"/>
          <w:sz w:val="28"/>
          <w:shd w:val="clear" w:color="auto" w:fill="FFFFFF"/>
        </w:rPr>
      </w:pPr>
    </w:p>
    <w:p w14:paraId="08827A27" w14:textId="7A77A4E1" w:rsidR="004853AA" w:rsidRPr="001D37ED" w:rsidRDefault="004853AA" w:rsidP="00D3432D">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ІІІ. Строки та етапи виконання Програми</w:t>
      </w:r>
    </w:p>
    <w:p w14:paraId="5AFD37A2" w14:textId="77777777" w:rsidR="005C0E4E" w:rsidRPr="001D37ED" w:rsidRDefault="005C0E4E" w:rsidP="00D3432D">
      <w:pPr>
        <w:spacing w:after="0" w:line="240" w:lineRule="auto"/>
        <w:jc w:val="center"/>
        <w:rPr>
          <w:rFonts w:ascii="Times New Roman" w:eastAsia="Times New Roman" w:hAnsi="Times New Roman" w:cs="Times New Roman"/>
          <w:b/>
          <w:sz w:val="16"/>
          <w:szCs w:val="16"/>
          <w:shd w:val="clear" w:color="auto" w:fill="FFFFFF"/>
        </w:rPr>
      </w:pPr>
    </w:p>
    <w:p w14:paraId="3778721A" w14:textId="77777777" w:rsidR="004853AA" w:rsidRPr="001D37ED" w:rsidRDefault="004853AA"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Строки виконання Програми  -  2021</w:t>
      </w:r>
      <w:r w:rsidR="0032597F" w:rsidRPr="001D37ED">
        <w:rPr>
          <w:rFonts w:ascii="Times New Roman" w:eastAsia="Times New Roman" w:hAnsi="Times New Roman" w:cs="Times New Roman"/>
          <w:sz w:val="28"/>
          <w:shd w:val="clear" w:color="auto" w:fill="FFFFFF"/>
        </w:rPr>
        <w:t>-2024 роки</w:t>
      </w:r>
      <w:r w:rsidRPr="001D37ED">
        <w:rPr>
          <w:rFonts w:ascii="Times New Roman" w:eastAsia="Times New Roman" w:hAnsi="Times New Roman" w:cs="Times New Roman"/>
          <w:sz w:val="28"/>
          <w:shd w:val="clear" w:color="auto" w:fill="FFFFFF"/>
        </w:rPr>
        <w:t xml:space="preserve">. </w:t>
      </w:r>
    </w:p>
    <w:p w14:paraId="22BE155B" w14:textId="57674DCF" w:rsidR="004853AA" w:rsidRPr="001D37ED" w:rsidRDefault="004853AA" w:rsidP="00D3432D">
      <w:pPr>
        <w:spacing w:after="0" w:line="240" w:lineRule="auto"/>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Виконання Програми планується здійснити шляхом реалізації заходів Програми.</w:t>
      </w:r>
    </w:p>
    <w:p w14:paraId="3120D50B" w14:textId="5399CE7A" w:rsidR="00D3432D" w:rsidRPr="001D37ED" w:rsidRDefault="00D3432D" w:rsidP="00D3432D">
      <w:pPr>
        <w:spacing w:after="0" w:line="240" w:lineRule="auto"/>
        <w:jc w:val="both"/>
        <w:rPr>
          <w:rFonts w:ascii="Times New Roman" w:eastAsia="Times New Roman" w:hAnsi="Times New Roman" w:cs="Times New Roman"/>
          <w:sz w:val="28"/>
          <w:shd w:val="clear" w:color="auto" w:fill="FFFFFF"/>
        </w:rPr>
      </w:pPr>
    </w:p>
    <w:p w14:paraId="26A75F3C" w14:textId="3F4C3145" w:rsidR="005C0E4E" w:rsidRPr="001D37ED" w:rsidRDefault="005C0E4E">
      <w:pPr>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br w:type="page"/>
      </w:r>
    </w:p>
    <w:p w14:paraId="71460997" w14:textId="10ABD420" w:rsidR="004853AA" w:rsidRPr="001D37ED" w:rsidRDefault="004853AA" w:rsidP="00D3432D">
      <w:pPr>
        <w:shd w:val="clear" w:color="auto" w:fill="FFFFFF"/>
        <w:spacing w:after="0" w:line="240" w:lineRule="auto"/>
        <w:jc w:val="center"/>
        <w:rPr>
          <w:rFonts w:ascii="Times New Roman" w:eastAsia="Calibri" w:hAnsi="Times New Roman" w:cs="Times New Roman"/>
          <w:b/>
          <w:sz w:val="28"/>
          <w:szCs w:val="28"/>
        </w:rPr>
      </w:pPr>
      <w:r w:rsidRPr="001D37ED">
        <w:rPr>
          <w:rFonts w:ascii="Times New Roman" w:eastAsia="Calibri" w:hAnsi="Times New Roman" w:cs="Times New Roman"/>
          <w:b/>
          <w:sz w:val="28"/>
          <w:szCs w:val="28"/>
        </w:rPr>
        <w:lastRenderedPageBreak/>
        <w:t>IV. П</w:t>
      </w:r>
      <w:r w:rsidR="00FB6C5F" w:rsidRPr="001D37ED">
        <w:rPr>
          <w:rFonts w:ascii="Times New Roman" w:eastAsia="Calibri" w:hAnsi="Times New Roman" w:cs="Times New Roman"/>
          <w:b/>
          <w:sz w:val="28"/>
          <w:szCs w:val="28"/>
        </w:rPr>
        <w:t>рогнозоване ресурсне забезпечення</w:t>
      </w:r>
      <w:r w:rsidRPr="001D37ED">
        <w:rPr>
          <w:rFonts w:ascii="Times New Roman" w:eastAsia="Calibri" w:hAnsi="Times New Roman" w:cs="Times New Roman"/>
          <w:b/>
          <w:sz w:val="28"/>
          <w:szCs w:val="28"/>
        </w:rPr>
        <w:t xml:space="preserve"> Програми</w:t>
      </w:r>
    </w:p>
    <w:p w14:paraId="26EAD547" w14:textId="77777777" w:rsidR="004853AA" w:rsidRPr="001D37ED" w:rsidRDefault="004853AA" w:rsidP="00D3432D">
      <w:pPr>
        <w:shd w:val="clear" w:color="auto" w:fill="FFFFFF"/>
        <w:spacing w:after="0" w:line="240" w:lineRule="auto"/>
        <w:jc w:val="center"/>
        <w:rPr>
          <w:rFonts w:ascii="Times New Roman" w:eastAsia="Calibri" w:hAnsi="Times New Roman" w:cs="Times New Roman"/>
          <w:b/>
          <w:sz w:val="28"/>
          <w:szCs w:val="28"/>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812"/>
        <w:gridCol w:w="1842"/>
        <w:gridCol w:w="1075"/>
        <w:gridCol w:w="920"/>
        <w:gridCol w:w="922"/>
        <w:gridCol w:w="923"/>
      </w:tblGrid>
      <w:tr w:rsidR="00E94468" w:rsidRPr="001D37ED" w14:paraId="44111F04" w14:textId="31B24784" w:rsidTr="00A90552">
        <w:trPr>
          <w:trHeight w:val="644"/>
          <w:jc w:val="center"/>
        </w:trPr>
        <w:tc>
          <w:tcPr>
            <w:tcW w:w="635" w:type="dxa"/>
            <w:vMerge w:val="restart"/>
            <w:vAlign w:val="center"/>
          </w:tcPr>
          <w:p w14:paraId="449B8E53" w14:textId="77777777" w:rsidR="00FB6C5F" w:rsidRPr="001D37ED" w:rsidRDefault="00FB6C5F" w:rsidP="00D3432D">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en-US"/>
              </w:rPr>
            </w:pPr>
            <w:r w:rsidRPr="001D37ED">
              <w:rPr>
                <w:rFonts w:ascii="Times New Roman" w:eastAsia="Times New Roman" w:hAnsi="Times New Roman" w:cs="Times New Roman"/>
                <w:b/>
                <w:bCs/>
                <w:sz w:val="24"/>
                <w:szCs w:val="24"/>
                <w:lang w:eastAsia="en-US"/>
              </w:rPr>
              <w:t>№</w:t>
            </w:r>
          </w:p>
          <w:p w14:paraId="1A04BC2B" w14:textId="64E9F728" w:rsidR="00FB6C5F" w:rsidRPr="001D37ED" w:rsidRDefault="00FB6C5F" w:rsidP="00D3432D">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en-US"/>
              </w:rPr>
            </w:pPr>
            <w:r w:rsidRPr="001D37ED">
              <w:rPr>
                <w:rFonts w:ascii="Times New Roman" w:eastAsia="Times New Roman" w:hAnsi="Times New Roman" w:cs="Times New Roman"/>
                <w:b/>
                <w:bCs/>
                <w:sz w:val="24"/>
                <w:szCs w:val="24"/>
                <w:lang w:eastAsia="en-US"/>
              </w:rPr>
              <w:t>з/п</w:t>
            </w:r>
          </w:p>
        </w:tc>
        <w:tc>
          <w:tcPr>
            <w:tcW w:w="2812" w:type="dxa"/>
            <w:vMerge w:val="restart"/>
            <w:vAlign w:val="center"/>
          </w:tcPr>
          <w:p w14:paraId="42B37A03" w14:textId="77777777" w:rsidR="00FB6C5F" w:rsidRPr="001D37ED" w:rsidRDefault="00FB6C5F" w:rsidP="00D343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1D37ED">
              <w:rPr>
                <w:rFonts w:ascii="Times New Roman" w:eastAsia="Calibri" w:hAnsi="Times New Roman" w:cs="Times New Roman"/>
                <w:b/>
                <w:sz w:val="24"/>
                <w:szCs w:val="24"/>
                <w:lang w:eastAsia="en-US"/>
              </w:rPr>
              <w:t>Зміст заходу</w:t>
            </w:r>
          </w:p>
        </w:tc>
        <w:tc>
          <w:tcPr>
            <w:tcW w:w="1842" w:type="dxa"/>
            <w:vMerge w:val="restart"/>
            <w:vAlign w:val="center"/>
          </w:tcPr>
          <w:p w14:paraId="509A077E" w14:textId="77777777" w:rsidR="00FB6C5F" w:rsidRPr="001D37ED" w:rsidRDefault="00FB6C5F" w:rsidP="00FB6C5F">
            <w:pPr>
              <w:spacing w:after="0" w:line="240" w:lineRule="auto"/>
              <w:ind w:left="-67"/>
              <w:jc w:val="center"/>
              <w:rPr>
                <w:rFonts w:ascii="Times New Roman" w:eastAsia="Times New Roman" w:hAnsi="Times New Roman" w:cs="Times New Roman"/>
                <w:b/>
                <w:sz w:val="24"/>
                <w:szCs w:val="24"/>
              </w:rPr>
            </w:pPr>
            <w:r w:rsidRPr="001D37ED">
              <w:rPr>
                <w:rFonts w:ascii="Times New Roman" w:eastAsia="Times New Roman" w:hAnsi="Times New Roman" w:cs="Times New Roman"/>
                <w:b/>
                <w:sz w:val="24"/>
                <w:szCs w:val="24"/>
              </w:rPr>
              <w:t>Відповідальні за виконання</w:t>
            </w:r>
          </w:p>
        </w:tc>
        <w:tc>
          <w:tcPr>
            <w:tcW w:w="3840" w:type="dxa"/>
            <w:gridSpan w:val="4"/>
          </w:tcPr>
          <w:p w14:paraId="1F6E738A" w14:textId="78CCE0E6" w:rsidR="00FB6C5F" w:rsidRPr="001D37ED" w:rsidRDefault="00FB6C5F" w:rsidP="00D3432D">
            <w:pPr>
              <w:spacing w:after="0" w:line="240" w:lineRule="auto"/>
              <w:jc w:val="center"/>
              <w:rPr>
                <w:rFonts w:ascii="Times New Roman" w:eastAsia="Times New Roman" w:hAnsi="Times New Roman" w:cs="Times New Roman"/>
                <w:b/>
                <w:sz w:val="24"/>
                <w:szCs w:val="24"/>
              </w:rPr>
            </w:pPr>
            <w:r w:rsidRPr="001D37ED">
              <w:rPr>
                <w:rFonts w:ascii="Times New Roman" w:eastAsia="Times New Roman" w:hAnsi="Times New Roman" w:cs="Times New Roman"/>
                <w:b/>
                <w:sz w:val="24"/>
                <w:szCs w:val="24"/>
              </w:rPr>
              <w:t>Фінансування по роках</w:t>
            </w:r>
            <w:r w:rsidR="00913AF1" w:rsidRPr="001D37ED">
              <w:rPr>
                <w:rFonts w:ascii="Times New Roman" w:eastAsia="Times New Roman" w:hAnsi="Times New Roman" w:cs="Times New Roman"/>
                <w:b/>
                <w:sz w:val="24"/>
                <w:szCs w:val="24"/>
              </w:rPr>
              <w:t>, тис. грн</w:t>
            </w:r>
          </w:p>
        </w:tc>
      </w:tr>
      <w:tr w:rsidR="00E94468" w:rsidRPr="001D37ED" w14:paraId="79EA5C92" w14:textId="77777777" w:rsidTr="00A90552">
        <w:trPr>
          <w:trHeight w:val="984"/>
          <w:jc w:val="center"/>
        </w:trPr>
        <w:tc>
          <w:tcPr>
            <w:tcW w:w="635" w:type="dxa"/>
            <w:vMerge/>
            <w:vAlign w:val="center"/>
          </w:tcPr>
          <w:p w14:paraId="170B702C" w14:textId="77777777" w:rsidR="00FB6C5F" w:rsidRPr="001D37ED" w:rsidRDefault="00FB6C5F" w:rsidP="00D3432D">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en-US"/>
              </w:rPr>
            </w:pPr>
          </w:p>
        </w:tc>
        <w:tc>
          <w:tcPr>
            <w:tcW w:w="2812" w:type="dxa"/>
            <w:vMerge/>
            <w:vAlign w:val="center"/>
          </w:tcPr>
          <w:p w14:paraId="2CDB1636" w14:textId="77777777" w:rsidR="00FB6C5F" w:rsidRPr="001D37ED" w:rsidRDefault="00FB6C5F" w:rsidP="00D3432D">
            <w:pPr>
              <w:autoSpaceDE w:val="0"/>
              <w:autoSpaceDN w:val="0"/>
              <w:adjustRightInd w:val="0"/>
              <w:spacing w:after="0" w:line="240" w:lineRule="auto"/>
              <w:jc w:val="center"/>
              <w:rPr>
                <w:rFonts w:ascii="Times New Roman" w:eastAsia="Calibri" w:hAnsi="Times New Roman" w:cs="Times New Roman"/>
                <w:b/>
                <w:sz w:val="24"/>
                <w:szCs w:val="24"/>
                <w:lang w:eastAsia="en-US"/>
              </w:rPr>
            </w:pPr>
          </w:p>
        </w:tc>
        <w:tc>
          <w:tcPr>
            <w:tcW w:w="1842" w:type="dxa"/>
            <w:vMerge/>
          </w:tcPr>
          <w:p w14:paraId="6BEFE15E" w14:textId="77777777" w:rsidR="00FB6C5F" w:rsidRPr="001D37ED" w:rsidRDefault="00FB6C5F" w:rsidP="00FB6C5F">
            <w:pPr>
              <w:spacing w:after="0" w:line="240" w:lineRule="auto"/>
              <w:ind w:left="-67"/>
              <w:jc w:val="center"/>
              <w:rPr>
                <w:rFonts w:ascii="Times New Roman" w:eastAsia="Times New Roman" w:hAnsi="Times New Roman" w:cs="Times New Roman"/>
                <w:b/>
                <w:sz w:val="24"/>
                <w:szCs w:val="24"/>
              </w:rPr>
            </w:pPr>
          </w:p>
        </w:tc>
        <w:tc>
          <w:tcPr>
            <w:tcW w:w="1075" w:type="dxa"/>
          </w:tcPr>
          <w:p w14:paraId="2E962D72" w14:textId="2712D75A" w:rsidR="00FB6C5F" w:rsidRPr="001D37ED" w:rsidRDefault="00FB6C5F" w:rsidP="00D3432D">
            <w:pPr>
              <w:spacing w:after="0" w:line="240" w:lineRule="auto"/>
              <w:jc w:val="center"/>
              <w:rPr>
                <w:rFonts w:ascii="Times New Roman" w:eastAsia="Times New Roman" w:hAnsi="Times New Roman" w:cs="Times New Roman"/>
                <w:b/>
                <w:sz w:val="24"/>
                <w:szCs w:val="24"/>
              </w:rPr>
            </w:pPr>
            <w:r w:rsidRPr="001D37ED">
              <w:rPr>
                <w:rFonts w:ascii="Times New Roman" w:eastAsia="Times New Roman" w:hAnsi="Times New Roman" w:cs="Times New Roman"/>
                <w:b/>
                <w:sz w:val="24"/>
                <w:szCs w:val="24"/>
              </w:rPr>
              <w:t>2021</w:t>
            </w:r>
          </w:p>
        </w:tc>
        <w:tc>
          <w:tcPr>
            <w:tcW w:w="920" w:type="dxa"/>
          </w:tcPr>
          <w:p w14:paraId="525A2A95" w14:textId="2D0B468A" w:rsidR="00FB6C5F" w:rsidRPr="001D37ED" w:rsidRDefault="00FB6C5F" w:rsidP="00D3432D">
            <w:pPr>
              <w:spacing w:after="0" w:line="240" w:lineRule="auto"/>
              <w:jc w:val="center"/>
              <w:rPr>
                <w:rFonts w:ascii="Times New Roman" w:eastAsia="Times New Roman" w:hAnsi="Times New Roman" w:cs="Times New Roman"/>
                <w:b/>
                <w:sz w:val="24"/>
                <w:szCs w:val="24"/>
              </w:rPr>
            </w:pPr>
            <w:r w:rsidRPr="001D37ED">
              <w:rPr>
                <w:rFonts w:ascii="Times New Roman" w:eastAsia="Times New Roman" w:hAnsi="Times New Roman" w:cs="Times New Roman"/>
                <w:b/>
                <w:sz w:val="24"/>
                <w:szCs w:val="24"/>
              </w:rPr>
              <w:t>2022</w:t>
            </w:r>
          </w:p>
        </w:tc>
        <w:tc>
          <w:tcPr>
            <w:tcW w:w="922" w:type="dxa"/>
          </w:tcPr>
          <w:p w14:paraId="68206A7F" w14:textId="3E1917EA" w:rsidR="00FB6C5F" w:rsidRPr="001D37ED" w:rsidRDefault="00FB6C5F" w:rsidP="00D3432D">
            <w:pPr>
              <w:spacing w:after="0" w:line="240" w:lineRule="auto"/>
              <w:jc w:val="center"/>
              <w:rPr>
                <w:rFonts w:ascii="Times New Roman" w:eastAsia="Times New Roman" w:hAnsi="Times New Roman" w:cs="Times New Roman"/>
                <w:b/>
                <w:sz w:val="24"/>
                <w:szCs w:val="24"/>
              </w:rPr>
            </w:pPr>
            <w:r w:rsidRPr="001D37ED">
              <w:rPr>
                <w:rFonts w:ascii="Times New Roman" w:eastAsia="Times New Roman" w:hAnsi="Times New Roman" w:cs="Times New Roman"/>
                <w:b/>
                <w:sz w:val="24"/>
                <w:szCs w:val="24"/>
              </w:rPr>
              <w:t>2023</w:t>
            </w:r>
          </w:p>
        </w:tc>
        <w:tc>
          <w:tcPr>
            <w:tcW w:w="922" w:type="dxa"/>
          </w:tcPr>
          <w:p w14:paraId="3EA27835" w14:textId="05961586" w:rsidR="00FB6C5F" w:rsidRPr="001D37ED" w:rsidRDefault="00FB6C5F" w:rsidP="00D3432D">
            <w:pPr>
              <w:spacing w:after="0" w:line="240" w:lineRule="auto"/>
              <w:jc w:val="center"/>
              <w:rPr>
                <w:rFonts w:ascii="Times New Roman" w:eastAsia="Times New Roman" w:hAnsi="Times New Roman" w:cs="Times New Roman"/>
                <w:b/>
                <w:sz w:val="24"/>
                <w:szCs w:val="24"/>
              </w:rPr>
            </w:pPr>
            <w:r w:rsidRPr="001D37ED">
              <w:rPr>
                <w:rFonts w:ascii="Times New Roman" w:eastAsia="Times New Roman" w:hAnsi="Times New Roman" w:cs="Times New Roman"/>
                <w:b/>
                <w:sz w:val="24"/>
                <w:szCs w:val="24"/>
              </w:rPr>
              <w:t>2024</w:t>
            </w:r>
          </w:p>
        </w:tc>
      </w:tr>
      <w:tr w:rsidR="00E94468" w:rsidRPr="001D37ED" w14:paraId="4B4DC8E5" w14:textId="6DB29047" w:rsidTr="00A90552">
        <w:trPr>
          <w:trHeight w:val="1324"/>
          <w:jc w:val="center"/>
        </w:trPr>
        <w:tc>
          <w:tcPr>
            <w:tcW w:w="635" w:type="dxa"/>
          </w:tcPr>
          <w:p w14:paraId="5FDFB611" w14:textId="77777777" w:rsidR="00FB6C5F" w:rsidRPr="001D37ED" w:rsidRDefault="00FB6C5F" w:rsidP="00D3432D">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1D37ED">
              <w:rPr>
                <w:rFonts w:ascii="Times New Roman" w:eastAsia="Times New Roman" w:hAnsi="Times New Roman" w:cs="Times New Roman"/>
                <w:bCs/>
                <w:sz w:val="24"/>
                <w:szCs w:val="24"/>
                <w:lang w:eastAsia="en-US"/>
              </w:rPr>
              <w:t>1.</w:t>
            </w:r>
          </w:p>
        </w:tc>
        <w:tc>
          <w:tcPr>
            <w:tcW w:w="2812" w:type="dxa"/>
          </w:tcPr>
          <w:p w14:paraId="24588D4F" w14:textId="117ABA32" w:rsidR="00FB6C5F" w:rsidRPr="001D37ED" w:rsidRDefault="00FB6C5F" w:rsidP="00FB6C5F">
            <w:pPr>
              <w:autoSpaceDE w:val="0"/>
              <w:autoSpaceDN w:val="0"/>
              <w:adjustRightInd w:val="0"/>
              <w:spacing w:after="0" w:line="240" w:lineRule="auto"/>
              <w:contextualSpacing/>
              <w:rPr>
                <w:rFonts w:ascii="Times New Roman" w:eastAsia="Times New Roman" w:hAnsi="Times New Roman" w:cs="Times New Roman"/>
                <w:b/>
                <w:bCs/>
                <w:sz w:val="24"/>
                <w:szCs w:val="24"/>
                <w:lang w:eastAsia="en-US"/>
              </w:rPr>
            </w:pPr>
            <w:r w:rsidRPr="001D37ED">
              <w:rPr>
                <w:rFonts w:ascii="Times New Roman" w:eastAsia="Times New Roman" w:hAnsi="Times New Roman" w:cs="Times New Roman"/>
                <w:sz w:val="24"/>
                <w:szCs w:val="24"/>
                <w:lang w:eastAsia="en-US"/>
              </w:rPr>
              <w:t>Погашення заборгованості за судовими рішеннями про стягнення коштів</w:t>
            </w:r>
          </w:p>
        </w:tc>
        <w:tc>
          <w:tcPr>
            <w:tcW w:w="1842" w:type="dxa"/>
          </w:tcPr>
          <w:p w14:paraId="7431CF16" w14:textId="15F35D14" w:rsidR="00FB6C5F" w:rsidRPr="001D37ED" w:rsidRDefault="00FB6C5F" w:rsidP="00FB6C5F">
            <w:pPr>
              <w:autoSpaceDE w:val="0"/>
              <w:autoSpaceDN w:val="0"/>
              <w:adjustRightInd w:val="0"/>
              <w:spacing w:after="0" w:line="240" w:lineRule="auto"/>
              <w:contextualSpacing/>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Виконавчі органи міської ради</w:t>
            </w:r>
          </w:p>
        </w:tc>
        <w:tc>
          <w:tcPr>
            <w:tcW w:w="1075" w:type="dxa"/>
          </w:tcPr>
          <w:p w14:paraId="185BAE8C" w14:textId="072FD2A2" w:rsidR="00FB6C5F" w:rsidRPr="001D37ED" w:rsidRDefault="00913AF1" w:rsidP="00D3432D">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1500,0</w:t>
            </w:r>
          </w:p>
        </w:tc>
        <w:tc>
          <w:tcPr>
            <w:tcW w:w="920" w:type="dxa"/>
          </w:tcPr>
          <w:p w14:paraId="1C4C8948" w14:textId="139F0EAF" w:rsidR="00FB6C5F" w:rsidRPr="001D37ED" w:rsidRDefault="00913AF1" w:rsidP="00D3432D">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1500,0</w:t>
            </w:r>
          </w:p>
        </w:tc>
        <w:tc>
          <w:tcPr>
            <w:tcW w:w="922" w:type="dxa"/>
          </w:tcPr>
          <w:p w14:paraId="72157984" w14:textId="58031076" w:rsidR="00FB6C5F" w:rsidRPr="001D37ED" w:rsidRDefault="00913AF1" w:rsidP="00D3432D">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1500,0</w:t>
            </w:r>
          </w:p>
        </w:tc>
        <w:tc>
          <w:tcPr>
            <w:tcW w:w="922" w:type="dxa"/>
          </w:tcPr>
          <w:p w14:paraId="7655E010" w14:textId="089B6440" w:rsidR="00FB6C5F" w:rsidRPr="001D37ED" w:rsidRDefault="00913AF1" w:rsidP="00D3432D">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1500,0</w:t>
            </w:r>
          </w:p>
        </w:tc>
      </w:tr>
      <w:tr w:rsidR="00913AF1" w:rsidRPr="001D37ED" w14:paraId="13AA9552" w14:textId="701BBE89" w:rsidTr="00A90552">
        <w:trPr>
          <w:trHeight w:val="357"/>
          <w:jc w:val="center"/>
        </w:trPr>
        <w:tc>
          <w:tcPr>
            <w:tcW w:w="635" w:type="dxa"/>
          </w:tcPr>
          <w:p w14:paraId="7747915E" w14:textId="4C619582" w:rsidR="00913AF1" w:rsidRPr="001D37ED" w:rsidRDefault="00913AF1" w:rsidP="00913AF1">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1D37ED">
              <w:rPr>
                <w:rFonts w:ascii="Times New Roman" w:eastAsia="Times New Roman" w:hAnsi="Times New Roman" w:cs="Times New Roman"/>
                <w:bCs/>
                <w:sz w:val="24"/>
                <w:szCs w:val="24"/>
                <w:lang w:eastAsia="en-US"/>
              </w:rPr>
              <w:t>2</w:t>
            </w:r>
          </w:p>
        </w:tc>
        <w:tc>
          <w:tcPr>
            <w:tcW w:w="2812" w:type="dxa"/>
          </w:tcPr>
          <w:p w14:paraId="64ED6AB5" w14:textId="77777777" w:rsidR="00913AF1" w:rsidRPr="001D37ED" w:rsidRDefault="00913AF1" w:rsidP="00913AF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1D37ED">
              <w:rPr>
                <w:rFonts w:ascii="Times New Roman" w:eastAsia="Times New Roman" w:hAnsi="Times New Roman" w:cs="Times New Roman"/>
                <w:sz w:val="24"/>
                <w:szCs w:val="24"/>
                <w:lang w:eastAsia="en-US"/>
              </w:rPr>
              <w:t xml:space="preserve">Сума судових витрат, виконавчого збору, штрафів та додаткових витрат, які виникли внаслідок несвоєчасного виконання чи невиконання рішення та підлягають відшкодуванню </w:t>
            </w:r>
          </w:p>
          <w:p w14:paraId="0FA0A7B5" w14:textId="26AD644B" w:rsidR="00050BF2" w:rsidRPr="001D37ED" w:rsidRDefault="00050BF2" w:rsidP="00913AF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p>
        </w:tc>
        <w:tc>
          <w:tcPr>
            <w:tcW w:w="1842" w:type="dxa"/>
          </w:tcPr>
          <w:p w14:paraId="214E753E" w14:textId="72FE7F5D" w:rsidR="00913AF1" w:rsidRPr="001D37ED" w:rsidRDefault="00913AF1" w:rsidP="00913AF1">
            <w:pPr>
              <w:autoSpaceDE w:val="0"/>
              <w:autoSpaceDN w:val="0"/>
              <w:adjustRightInd w:val="0"/>
              <w:spacing w:after="0" w:line="240" w:lineRule="auto"/>
              <w:contextualSpacing/>
              <w:rPr>
                <w:rFonts w:ascii="Times New Roman" w:eastAsia="Times New Roman" w:hAnsi="Times New Roman" w:cs="Times New Roman"/>
                <w:sz w:val="28"/>
                <w:szCs w:val="28"/>
              </w:rPr>
            </w:pPr>
            <w:r w:rsidRPr="001D37ED">
              <w:rPr>
                <w:rFonts w:ascii="Times New Roman" w:eastAsia="Times New Roman" w:hAnsi="Times New Roman" w:cs="Times New Roman"/>
                <w:sz w:val="24"/>
                <w:szCs w:val="24"/>
              </w:rPr>
              <w:t>Виконавчі органи міської ради</w:t>
            </w:r>
          </w:p>
        </w:tc>
        <w:tc>
          <w:tcPr>
            <w:tcW w:w="1075" w:type="dxa"/>
          </w:tcPr>
          <w:p w14:paraId="1842416A" w14:textId="2059904C" w:rsidR="00913AF1" w:rsidRPr="001D37ED" w:rsidRDefault="00BE0A26" w:rsidP="00913AF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20</w:t>
            </w:r>
            <w:r w:rsidR="00913AF1" w:rsidRPr="001D37ED">
              <w:rPr>
                <w:rFonts w:ascii="Times New Roman" w:eastAsia="Times New Roman" w:hAnsi="Times New Roman" w:cs="Times New Roman"/>
                <w:sz w:val="24"/>
                <w:szCs w:val="24"/>
              </w:rPr>
              <w:t>0,0</w:t>
            </w:r>
          </w:p>
        </w:tc>
        <w:tc>
          <w:tcPr>
            <w:tcW w:w="920" w:type="dxa"/>
          </w:tcPr>
          <w:p w14:paraId="308E252D" w14:textId="7DCAF26B" w:rsidR="00913AF1" w:rsidRPr="001D37ED" w:rsidRDefault="00BE0A26" w:rsidP="00913AF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200,0</w:t>
            </w:r>
          </w:p>
        </w:tc>
        <w:tc>
          <w:tcPr>
            <w:tcW w:w="922" w:type="dxa"/>
          </w:tcPr>
          <w:p w14:paraId="3B37C0F7" w14:textId="6DC2E057" w:rsidR="00913AF1" w:rsidRPr="001D37ED" w:rsidRDefault="00BE0A26" w:rsidP="00913AF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200,0</w:t>
            </w:r>
          </w:p>
        </w:tc>
        <w:tc>
          <w:tcPr>
            <w:tcW w:w="922" w:type="dxa"/>
          </w:tcPr>
          <w:p w14:paraId="73697D56" w14:textId="682551FA" w:rsidR="00913AF1" w:rsidRPr="001D37ED" w:rsidRDefault="00BE0A26" w:rsidP="00913AF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D37ED">
              <w:rPr>
                <w:rFonts w:ascii="Times New Roman" w:eastAsia="Times New Roman" w:hAnsi="Times New Roman" w:cs="Times New Roman"/>
                <w:sz w:val="24"/>
                <w:szCs w:val="24"/>
              </w:rPr>
              <w:t>200,0</w:t>
            </w:r>
          </w:p>
        </w:tc>
      </w:tr>
    </w:tbl>
    <w:p w14:paraId="1B7820DB" w14:textId="77777777" w:rsidR="00D3432D" w:rsidRPr="001D37ED" w:rsidRDefault="00D3432D" w:rsidP="00D3432D">
      <w:pPr>
        <w:spacing w:after="0" w:line="240" w:lineRule="auto"/>
        <w:jc w:val="center"/>
        <w:rPr>
          <w:rFonts w:ascii="Times New Roman" w:eastAsia="Times New Roman" w:hAnsi="Times New Roman" w:cs="Times New Roman"/>
          <w:b/>
          <w:sz w:val="28"/>
          <w:shd w:val="clear" w:color="auto" w:fill="FFFFFF"/>
        </w:rPr>
      </w:pPr>
    </w:p>
    <w:p w14:paraId="0220E398" w14:textId="664E185B" w:rsidR="004853AA" w:rsidRPr="001D37ED" w:rsidRDefault="004853AA" w:rsidP="00D3432D">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V. Фінансове забезпечення Програми</w:t>
      </w:r>
    </w:p>
    <w:p w14:paraId="5D094874" w14:textId="77777777" w:rsidR="005C0E4E" w:rsidRPr="001D37ED" w:rsidRDefault="005C0E4E" w:rsidP="00D3432D">
      <w:pPr>
        <w:spacing w:after="0" w:line="240" w:lineRule="auto"/>
        <w:jc w:val="center"/>
        <w:rPr>
          <w:rFonts w:ascii="Times New Roman" w:eastAsia="Times New Roman" w:hAnsi="Times New Roman" w:cs="Times New Roman"/>
          <w:b/>
          <w:sz w:val="16"/>
          <w:szCs w:val="16"/>
          <w:shd w:val="clear" w:color="auto" w:fill="FFFFFF"/>
        </w:rPr>
      </w:pPr>
    </w:p>
    <w:p w14:paraId="0B288FFF" w14:textId="2892A542" w:rsidR="004853AA" w:rsidRPr="001D37ED" w:rsidRDefault="004853AA"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Для забезпечення реалізації Програми п</w:t>
      </w:r>
      <w:r w:rsidR="007A6B65" w:rsidRPr="001D37ED">
        <w:rPr>
          <w:rFonts w:ascii="Times New Roman" w:eastAsia="Times New Roman" w:hAnsi="Times New Roman" w:cs="Times New Roman"/>
          <w:sz w:val="28"/>
          <w:shd w:val="clear" w:color="auto" w:fill="FFFFFF"/>
        </w:rPr>
        <w:t xml:space="preserve">ередбачається виділення </w:t>
      </w:r>
      <w:r w:rsidRPr="001D37ED">
        <w:rPr>
          <w:rFonts w:ascii="Times New Roman" w:eastAsia="Times New Roman" w:hAnsi="Times New Roman" w:cs="Times New Roman"/>
          <w:sz w:val="28"/>
          <w:shd w:val="clear" w:color="auto" w:fill="FFFFFF"/>
        </w:rPr>
        <w:t xml:space="preserve"> коштів, виходячи з</w:t>
      </w:r>
      <w:r w:rsidR="007A6B65" w:rsidRPr="001D37ED">
        <w:rPr>
          <w:rFonts w:ascii="Times New Roman" w:eastAsia="Times New Roman" w:hAnsi="Times New Roman" w:cs="Times New Roman"/>
          <w:sz w:val="28"/>
          <w:shd w:val="clear" w:color="auto" w:fill="FFFFFF"/>
        </w:rPr>
        <w:t xml:space="preserve"> фінансових можливостей </w:t>
      </w:r>
      <w:r w:rsidRPr="001D37ED">
        <w:rPr>
          <w:rFonts w:ascii="Times New Roman" w:eastAsia="Times New Roman" w:hAnsi="Times New Roman" w:cs="Times New Roman"/>
          <w:sz w:val="28"/>
          <w:shd w:val="clear" w:color="auto" w:fill="FFFFFF"/>
        </w:rPr>
        <w:t xml:space="preserve"> бюджету</w:t>
      </w:r>
      <w:r w:rsidR="00D3432D" w:rsidRPr="001D37ED">
        <w:rPr>
          <w:rFonts w:ascii="Times New Roman" w:eastAsia="Times New Roman" w:hAnsi="Times New Roman" w:cs="Times New Roman"/>
          <w:sz w:val="28"/>
          <w:shd w:val="clear" w:color="auto" w:fill="FFFFFF"/>
        </w:rPr>
        <w:t xml:space="preserve"> </w:t>
      </w:r>
      <w:r w:rsidR="007A6B65" w:rsidRPr="001D37ED">
        <w:rPr>
          <w:rFonts w:ascii="Times New Roman" w:eastAsia="Times New Roman" w:hAnsi="Times New Roman" w:cs="Times New Roman"/>
          <w:sz w:val="28"/>
          <w:shd w:val="clear" w:color="auto" w:fill="FFFFFF"/>
        </w:rPr>
        <w:t>ТГ</w:t>
      </w:r>
      <w:r w:rsidRPr="001D37ED">
        <w:rPr>
          <w:rFonts w:ascii="Times New Roman" w:eastAsia="Times New Roman" w:hAnsi="Times New Roman" w:cs="Times New Roman"/>
          <w:sz w:val="28"/>
          <w:shd w:val="clear" w:color="auto" w:fill="FFFFFF"/>
        </w:rPr>
        <w:t>.</w:t>
      </w:r>
    </w:p>
    <w:p w14:paraId="7037D27B" w14:textId="77777777" w:rsidR="00D3432D" w:rsidRPr="001D37ED" w:rsidRDefault="00D3432D" w:rsidP="00D3432D">
      <w:pPr>
        <w:spacing w:after="0" w:line="240" w:lineRule="auto"/>
        <w:jc w:val="both"/>
        <w:rPr>
          <w:rFonts w:ascii="Times New Roman" w:eastAsia="Times New Roman" w:hAnsi="Times New Roman" w:cs="Times New Roman"/>
          <w:sz w:val="28"/>
          <w:shd w:val="clear" w:color="auto" w:fill="FFFFFF"/>
        </w:rPr>
      </w:pPr>
    </w:p>
    <w:p w14:paraId="2E28EE92" w14:textId="482D6B79" w:rsidR="007A6B65" w:rsidRPr="001D37ED" w:rsidRDefault="007A6B65" w:rsidP="00D3432D">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VІ. Організація контролю за ходом виконання Програми</w:t>
      </w:r>
    </w:p>
    <w:p w14:paraId="1180D8ED" w14:textId="77777777" w:rsidR="005C0E4E" w:rsidRPr="001D37ED" w:rsidRDefault="005C0E4E" w:rsidP="00D3432D">
      <w:pPr>
        <w:spacing w:after="0" w:line="240" w:lineRule="auto"/>
        <w:jc w:val="center"/>
        <w:rPr>
          <w:rFonts w:ascii="Times New Roman" w:eastAsia="Times New Roman" w:hAnsi="Times New Roman" w:cs="Times New Roman"/>
          <w:b/>
          <w:sz w:val="16"/>
          <w:szCs w:val="16"/>
          <w:shd w:val="clear" w:color="auto" w:fill="FFFFFF"/>
        </w:rPr>
      </w:pPr>
    </w:p>
    <w:p w14:paraId="73553512" w14:textId="30327919" w:rsidR="007A6B65" w:rsidRPr="001D37ED" w:rsidRDefault="007A6B65"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xml:space="preserve">Контроль за ходом виконання Програми покладається на постійну комісію з питань </w:t>
      </w:r>
      <w:r w:rsidR="00424461" w:rsidRPr="001D37ED">
        <w:rPr>
          <w:rFonts w:ascii="Times New Roman" w:hAnsi="Times New Roman" w:cs="Times New Roman"/>
          <w:spacing w:val="-5"/>
          <w:sz w:val="28"/>
          <w:szCs w:val="28"/>
        </w:rPr>
        <w:t>бюджету та фінансів і на постійну комісію  з</w:t>
      </w:r>
      <w:r w:rsidR="00424461" w:rsidRPr="001D37ED">
        <w:rPr>
          <w:rFonts w:ascii="Times New Roman" w:hAnsi="Times New Roman" w:cs="Times New Roman"/>
          <w:sz w:val="28"/>
          <w:szCs w:val="28"/>
        </w:rPr>
        <w:t xml:space="preserve"> питань майна та власності,  житлово-комунального господарства та  благоустрою</w:t>
      </w:r>
      <w:r w:rsidRPr="001D37ED">
        <w:rPr>
          <w:rFonts w:ascii="Times New Roman" w:eastAsia="Times New Roman" w:hAnsi="Times New Roman" w:cs="Times New Roman"/>
          <w:sz w:val="28"/>
          <w:shd w:val="clear" w:color="auto" w:fill="FFFFFF"/>
        </w:rPr>
        <w:t>.</w:t>
      </w:r>
    </w:p>
    <w:p w14:paraId="26E1F22B" w14:textId="77777777" w:rsidR="007A6B65" w:rsidRPr="001D37ED" w:rsidRDefault="007A6B65" w:rsidP="00424461">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Моніторинг виконання Програми здійснюється головним розпорядником коштів, який забезпечує реалізацію заходів Програми.</w:t>
      </w:r>
    </w:p>
    <w:p w14:paraId="45143490" w14:textId="77777777" w:rsidR="007A6B65" w:rsidRPr="001D37ED" w:rsidRDefault="007A6B65" w:rsidP="00D3432D">
      <w:pPr>
        <w:spacing w:after="0" w:line="240" w:lineRule="auto"/>
        <w:rPr>
          <w:rFonts w:ascii="Times New Roman" w:eastAsia="Times New Roman" w:hAnsi="Times New Roman" w:cs="Times New Roman"/>
          <w:sz w:val="28"/>
          <w:shd w:val="clear" w:color="auto" w:fill="FFFFFF"/>
        </w:rPr>
      </w:pPr>
    </w:p>
    <w:p w14:paraId="33314318" w14:textId="170EB904" w:rsidR="007A6B65" w:rsidRPr="001D37ED" w:rsidRDefault="007A6B65" w:rsidP="00D3432D">
      <w:pPr>
        <w:spacing w:after="0" w:line="240" w:lineRule="auto"/>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VІІ. Очікувані результати виконання Програми</w:t>
      </w:r>
    </w:p>
    <w:p w14:paraId="2ADC9BC8" w14:textId="77777777" w:rsidR="005C0E4E" w:rsidRPr="001D37ED" w:rsidRDefault="005C0E4E" w:rsidP="00D3432D">
      <w:pPr>
        <w:spacing w:after="0" w:line="240" w:lineRule="auto"/>
        <w:jc w:val="center"/>
        <w:rPr>
          <w:rFonts w:ascii="Times New Roman" w:eastAsia="Times New Roman" w:hAnsi="Times New Roman" w:cs="Times New Roman"/>
          <w:b/>
          <w:sz w:val="16"/>
          <w:szCs w:val="16"/>
          <w:shd w:val="clear" w:color="auto" w:fill="FFFFFF"/>
        </w:rPr>
      </w:pPr>
    </w:p>
    <w:p w14:paraId="03E7ADD7" w14:textId="77777777" w:rsidR="007A6B65" w:rsidRPr="001D37ED" w:rsidRDefault="007A6B65" w:rsidP="00D3432D">
      <w:pPr>
        <w:spacing w:after="0" w:line="240" w:lineRule="auto"/>
        <w:ind w:firstLine="708"/>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Реалізація Програми надасть можливість:</w:t>
      </w:r>
    </w:p>
    <w:p w14:paraId="6A04B478" w14:textId="5972A251" w:rsidR="007A6B65" w:rsidRPr="001D37ED" w:rsidRDefault="007A6B65" w:rsidP="00D3432D">
      <w:pPr>
        <w:spacing w:after="0" w:line="240" w:lineRule="auto"/>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зменшити негативні наслідки невиконання рішень</w:t>
      </w:r>
      <w:r w:rsidR="00C81459" w:rsidRPr="001D37ED">
        <w:rPr>
          <w:rFonts w:ascii="Times New Roman" w:eastAsia="Times New Roman" w:hAnsi="Times New Roman" w:cs="Times New Roman"/>
          <w:sz w:val="28"/>
          <w:shd w:val="clear" w:color="auto" w:fill="FFFFFF"/>
        </w:rPr>
        <w:t xml:space="preserve"> суду</w:t>
      </w:r>
      <w:r w:rsidRPr="001D37ED">
        <w:rPr>
          <w:rFonts w:ascii="Times New Roman" w:eastAsia="Times New Roman" w:hAnsi="Times New Roman" w:cs="Times New Roman"/>
          <w:sz w:val="28"/>
          <w:shd w:val="clear" w:color="auto" w:fill="FFFFFF"/>
        </w:rPr>
        <w:t xml:space="preserve"> (накладення арешту на рахунки, накладення штрафів, тощо);</w:t>
      </w:r>
    </w:p>
    <w:p w14:paraId="518C559B" w14:textId="5973537A" w:rsidR="004853AA" w:rsidRPr="001D37ED" w:rsidRDefault="007A6B65" w:rsidP="00D3432D">
      <w:pPr>
        <w:spacing w:after="0" w:line="240" w:lineRule="auto"/>
        <w:jc w:val="both"/>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xml:space="preserve">- забезпечити виконання рішень суду </w:t>
      </w:r>
      <w:r w:rsidR="00C81459" w:rsidRPr="001D37ED">
        <w:rPr>
          <w:rFonts w:ascii="Times New Roman" w:eastAsia="Times New Roman" w:hAnsi="Times New Roman" w:cs="Times New Roman"/>
          <w:sz w:val="28"/>
          <w:shd w:val="clear" w:color="auto" w:fill="FFFFFF"/>
        </w:rPr>
        <w:t>та виконавчих документів про стягнення коштів.</w:t>
      </w:r>
    </w:p>
    <w:p w14:paraId="0FBCF85F" w14:textId="6A0B478F" w:rsidR="001C3043" w:rsidRPr="001D37ED" w:rsidRDefault="001C3043">
      <w:pP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br w:type="page"/>
      </w:r>
    </w:p>
    <w:p w14:paraId="60DEB1BF" w14:textId="77777777" w:rsidR="001C3043" w:rsidRPr="001D37ED" w:rsidRDefault="001C3043" w:rsidP="001C3043">
      <w:pPr>
        <w:spacing w:after="0" w:line="240" w:lineRule="auto"/>
        <w:jc w:val="right"/>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lastRenderedPageBreak/>
        <w:t>Додаток 2 до рішення міської ради</w:t>
      </w:r>
    </w:p>
    <w:p w14:paraId="5A55E120" w14:textId="77777777" w:rsidR="001C3043" w:rsidRPr="001D37ED" w:rsidRDefault="001C3043" w:rsidP="001C3043">
      <w:pPr>
        <w:spacing w:after="0" w:line="240" w:lineRule="auto"/>
        <w:jc w:val="right"/>
        <w:rPr>
          <w:rFonts w:ascii="Times New Roman" w:eastAsia="Times New Roman" w:hAnsi="Times New Roman" w:cs="Times New Roman"/>
          <w:sz w:val="28"/>
          <w:shd w:val="clear" w:color="auto" w:fill="FFFFFF"/>
        </w:rPr>
      </w:pPr>
      <w:r w:rsidRPr="001D37ED">
        <w:rPr>
          <w:rFonts w:ascii="Times New Roman" w:eastAsia="Times New Roman" w:hAnsi="Times New Roman" w:cs="Times New Roman"/>
          <w:sz w:val="28"/>
          <w:shd w:val="clear" w:color="auto" w:fill="FFFFFF"/>
        </w:rPr>
        <w:t xml:space="preserve">від 25.10.2021 №_____-16/2021 </w:t>
      </w:r>
    </w:p>
    <w:p w14:paraId="4DC53362" w14:textId="12FF1D49" w:rsidR="004853AA" w:rsidRPr="001D37ED" w:rsidRDefault="004853AA" w:rsidP="00E94468">
      <w:pPr>
        <w:spacing w:after="0" w:line="240" w:lineRule="auto"/>
        <w:rPr>
          <w:rFonts w:ascii="Times New Roman" w:eastAsia="Times New Roman" w:hAnsi="Times New Roman" w:cs="Times New Roman"/>
          <w:b/>
          <w:sz w:val="28"/>
          <w:shd w:val="clear" w:color="auto" w:fill="FFFFFF"/>
        </w:rPr>
      </w:pPr>
    </w:p>
    <w:p w14:paraId="60133E14" w14:textId="77777777" w:rsidR="00E94468" w:rsidRPr="001D37ED" w:rsidRDefault="00E94468" w:rsidP="00E94468">
      <w:pPr>
        <w:spacing w:after="0" w:line="240" w:lineRule="auto"/>
        <w:rPr>
          <w:rFonts w:ascii="Times New Roman" w:eastAsia="Times New Roman" w:hAnsi="Times New Roman" w:cs="Times New Roman"/>
          <w:b/>
          <w:sz w:val="28"/>
          <w:shd w:val="clear" w:color="auto" w:fill="FFFFFF"/>
        </w:rPr>
      </w:pPr>
    </w:p>
    <w:p w14:paraId="164492F6" w14:textId="4EDB1CC0" w:rsidR="00F120E8" w:rsidRDefault="00E94468" w:rsidP="00E94468">
      <w:pPr>
        <w:spacing w:after="0" w:line="240" w:lineRule="auto"/>
        <w:jc w:val="center"/>
        <w:rPr>
          <w:rFonts w:ascii="Times New Roman" w:eastAsia="Times New Roman" w:hAnsi="Times New Roman" w:cs="Times New Roman"/>
          <w:b/>
          <w:bCs/>
          <w:sz w:val="28"/>
          <w:szCs w:val="28"/>
        </w:rPr>
      </w:pPr>
      <w:r w:rsidRPr="001D37ED">
        <w:rPr>
          <w:rFonts w:ascii="Times New Roman" w:eastAsia="Times New Roman" w:hAnsi="Times New Roman" w:cs="Times New Roman"/>
          <w:b/>
          <w:bCs/>
          <w:caps/>
          <w:sz w:val="32"/>
          <w:szCs w:val="32"/>
        </w:rPr>
        <w:t>Порядок</w:t>
      </w:r>
      <w:r w:rsidRPr="001D37ED">
        <w:rPr>
          <w:rFonts w:ascii="Times New Roman" w:eastAsia="Times New Roman" w:hAnsi="Times New Roman" w:cs="Times New Roman"/>
          <w:b/>
          <w:bCs/>
          <w:caps/>
          <w:sz w:val="32"/>
          <w:szCs w:val="32"/>
        </w:rPr>
        <w:br/>
      </w:r>
      <w:r w:rsidR="00F120E8" w:rsidRPr="00F120E8">
        <w:rPr>
          <w:rFonts w:ascii="Times New Roman" w:eastAsia="Times New Roman" w:hAnsi="Times New Roman" w:cs="Times New Roman"/>
          <w:b/>
          <w:bCs/>
          <w:sz w:val="28"/>
          <w:szCs w:val="28"/>
        </w:rPr>
        <w:t xml:space="preserve">виконання рішення Господарського суду Івано-Франківської обл. від 23.06.2021р в справі №909/4/21 щодо стягнення заборгованості з </w:t>
      </w:r>
      <w:r w:rsidR="004042D2">
        <w:rPr>
          <w:rFonts w:ascii="Times New Roman" w:eastAsia="Times New Roman" w:hAnsi="Times New Roman" w:cs="Times New Roman"/>
          <w:b/>
          <w:bCs/>
          <w:sz w:val="28"/>
          <w:szCs w:val="28"/>
        </w:rPr>
        <w:t>к</w:t>
      </w:r>
      <w:r w:rsidR="00F120E8" w:rsidRPr="00F120E8">
        <w:rPr>
          <w:rFonts w:ascii="Times New Roman" w:eastAsia="Times New Roman" w:hAnsi="Times New Roman" w:cs="Times New Roman"/>
          <w:b/>
          <w:bCs/>
          <w:sz w:val="28"/>
          <w:szCs w:val="28"/>
        </w:rPr>
        <w:t>омунального підприємства «Комунгосп» Долинської міської ради</w:t>
      </w:r>
    </w:p>
    <w:p w14:paraId="45F53B29" w14:textId="3932CFBD" w:rsidR="00E94468" w:rsidRPr="001D37ED" w:rsidRDefault="00E94468" w:rsidP="00D835B6">
      <w:pPr>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8"/>
          <w:szCs w:val="28"/>
        </w:rPr>
      </w:pPr>
      <w:r w:rsidRPr="001D37ED">
        <w:rPr>
          <w:rFonts w:ascii="Times New Roman" w:eastAsia="Times New Roman" w:hAnsi="Times New Roman" w:cs="Times New Roman"/>
          <w:sz w:val="28"/>
          <w:szCs w:val="28"/>
        </w:rPr>
        <w:t xml:space="preserve">Цей Порядок визначає механізм </w:t>
      </w:r>
      <w:r w:rsidR="00D835B6" w:rsidRPr="001D37ED">
        <w:rPr>
          <w:rFonts w:ascii="Times New Roman" w:eastAsia="Times New Roman" w:hAnsi="Times New Roman" w:cs="Times New Roman"/>
          <w:sz w:val="28"/>
          <w:szCs w:val="28"/>
        </w:rPr>
        <w:t xml:space="preserve">спрямування бюджетних коштів </w:t>
      </w:r>
      <w:r w:rsidRPr="001D37ED">
        <w:rPr>
          <w:rFonts w:ascii="Times New Roman" w:eastAsia="Times New Roman" w:hAnsi="Times New Roman" w:cs="Times New Roman"/>
          <w:sz w:val="28"/>
          <w:szCs w:val="28"/>
        </w:rPr>
        <w:t>КП «Комунгосп» Долинської міської ради (далі Підприємство) для погашення заборгованості за рішенням суд</w:t>
      </w:r>
      <w:r w:rsidR="00D835B6" w:rsidRPr="001D37ED">
        <w:rPr>
          <w:rFonts w:ascii="Times New Roman" w:eastAsia="Times New Roman" w:hAnsi="Times New Roman" w:cs="Times New Roman"/>
          <w:sz w:val="28"/>
          <w:szCs w:val="28"/>
        </w:rPr>
        <w:t>у</w:t>
      </w:r>
      <w:r w:rsidRPr="001D37ED">
        <w:rPr>
          <w:rFonts w:ascii="Times New Roman" w:eastAsia="Times New Roman" w:hAnsi="Times New Roman" w:cs="Times New Roman"/>
          <w:sz w:val="28"/>
          <w:szCs w:val="28"/>
        </w:rPr>
        <w:t xml:space="preserve"> про стягнення коштів, а також сум судових витрат, виконавчого збору, інших витрат, пов’язаних з виконання судового рішення.</w:t>
      </w:r>
    </w:p>
    <w:p w14:paraId="6BEB6544" w14:textId="1F54866D" w:rsidR="00E94468" w:rsidRPr="001D37ED" w:rsidRDefault="00E94468" w:rsidP="00D835B6">
      <w:pPr>
        <w:numPr>
          <w:ilvl w:val="0"/>
          <w:numId w:val="1"/>
        </w:numPr>
        <w:tabs>
          <w:tab w:val="clear" w:pos="720"/>
          <w:tab w:val="num" w:pos="360"/>
        </w:tabs>
        <w:spacing w:before="100" w:beforeAutospacing="1" w:after="100" w:afterAutospacing="1" w:line="240" w:lineRule="auto"/>
        <w:ind w:left="0" w:firstLine="851"/>
        <w:jc w:val="both"/>
        <w:rPr>
          <w:rFonts w:ascii="Times New Roman" w:eastAsia="Times New Roman" w:hAnsi="Times New Roman" w:cs="Times New Roman"/>
          <w:sz w:val="28"/>
          <w:szCs w:val="28"/>
        </w:rPr>
      </w:pPr>
      <w:r w:rsidRPr="001D37ED">
        <w:rPr>
          <w:rFonts w:ascii="Times New Roman" w:eastAsia="Times New Roman" w:hAnsi="Times New Roman" w:cs="Times New Roman"/>
          <w:sz w:val="28"/>
          <w:szCs w:val="28"/>
        </w:rPr>
        <w:t xml:space="preserve">Міська рада передбачає у міському бюджеті видатки на </w:t>
      </w:r>
      <w:r w:rsidR="00D835B6" w:rsidRPr="001D37ED">
        <w:rPr>
          <w:rFonts w:ascii="Times New Roman" w:eastAsia="Times New Roman" w:hAnsi="Times New Roman" w:cs="Times New Roman"/>
          <w:sz w:val="28"/>
          <w:szCs w:val="28"/>
        </w:rPr>
        <w:t xml:space="preserve">виконання програми забезпечення виконання рішень суду на 2021-2024  роки для </w:t>
      </w:r>
      <w:r w:rsidRPr="001D37ED">
        <w:rPr>
          <w:rFonts w:ascii="Times New Roman" w:eastAsia="Times New Roman" w:hAnsi="Times New Roman" w:cs="Times New Roman"/>
          <w:sz w:val="28"/>
          <w:szCs w:val="28"/>
        </w:rPr>
        <w:t>погашення заборгованості за рішенням суд</w:t>
      </w:r>
      <w:r w:rsidR="00D835B6" w:rsidRPr="001D37ED">
        <w:rPr>
          <w:rFonts w:ascii="Times New Roman" w:eastAsia="Times New Roman" w:hAnsi="Times New Roman" w:cs="Times New Roman"/>
          <w:sz w:val="28"/>
          <w:szCs w:val="28"/>
        </w:rPr>
        <w:t>у</w:t>
      </w:r>
      <w:r w:rsidRPr="001D37ED">
        <w:rPr>
          <w:rFonts w:ascii="Times New Roman" w:eastAsia="Times New Roman" w:hAnsi="Times New Roman" w:cs="Times New Roman"/>
          <w:sz w:val="28"/>
          <w:szCs w:val="28"/>
        </w:rPr>
        <w:t xml:space="preserve"> в межах можливостей дохідної частини бюджету .</w:t>
      </w:r>
    </w:p>
    <w:p w14:paraId="4098C595" w14:textId="1D3FD64A" w:rsidR="00E94468" w:rsidRPr="001D37ED" w:rsidRDefault="00E94468" w:rsidP="001D37ED">
      <w:pPr>
        <w:numPr>
          <w:ilvl w:val="0"/>
          <w:numId w:val="1"/>
        </w:numPr>
        <w:spacing w:after="0" w:line="240" w:lineRule="auto"/>
        <w:ind w:left="0" w:firstLine="851"/>
        <w:jc w:val="both"/>
        <w:rPr>
          <w:rFonts w:ascii="Times New Roman" w:eastAsia="Times New Roman" w:hAnsi="Times New Roman" w:cs="Times New Roman"/>
          <w:sz w:val="28"/>
          <w:szCs w:val="28"/>
        </w:rPr>
      </w:pPr>
      <w:r w:rsidRPr="001D37ED">
        <w:rPr>
          <w:rFonts w:ascii="Times New Roman" w:eastAsia="Times New Roman" w:hAnsi="Times New Roman" w:cs="Times New Roman"/>
          <w:sz w:val="28"/>
          <w:szCs w:val="28"/>
        </w:rPr>
        <w:t xml:space="preserve">Підприємство готує розрахунки з погашення заборгованості за </w:t>
      </w:r>
      <w:r w:rsidR="001D37ED" w:rsidRPr="001D37ED">
        <w:rPr>
          <w:rFonts w:ascii="Times New Roman" w:eastAsia="Times New Roman" w:hAnsi="Times New Roman" w:cs="Times New Roman"/>
          <w:sz w:val="28"/>
          <w:szCs w:val="28"/>
        </w:rPr>
        <w:t xml:space="preserve">вищенаведеним </w:t>
      </w:r>
      <w:r w:rsidRPr="001D37ED">
        <w:rPr>
          <w:rFonts w:ascii="Times New Roman" w:eastAsia="Times New Roman" w:hAnsi="Times New Roman" w:cs="Times New Roman"/>
          <w:sz w:val="28"/>
          <w:szCs w:val="28"/>
        </w:rPr>
        <w:t>рішенням суд</w:t>
      </w:r>
      <w:r w:rsidR="001D37ED" w:rsidRPr="001D37ED">
        <w:rPr>
          <w:rFonts w:ascii="Times New Roman" w:eastAsia="Times New Roman" w:hAnsi="Times New Roman" w:cs="Times New Roman"/>
          <w:sz w:val="28"/>
          <w:szCs w:val="28"/>
        </w:rPr>
        <w:t xml:space="preserve">у </w:t>
      </w:r>
      <w:r w:rsidRPr="001D37ED">
        <w:rPr>
          <w:rFonts w:ascii="Times New Roman" w:eastAsia="Times New Roman" w:hAnsi="Times New Roman" w:cs="Times New Roman"/>
          <w:sz w:val="28"/>
          <w:szCs w:val="28"/>
        </w:rPr>
        <w:t>та подає на розгляд Долинської міської ради.</w:t>
      </w:r>
    </w:p>
    <w:p w14:paraId="0C349FA4" w14:textId="77777777" w:rsidR="001D37ED" w:rsidRPr="001D37ED" w:rsidRDefault="00E94468" w:rsidP="001D37ED">
      <w:pPr>
        <w:numPr>
          <w:ilvl w:val="0"/>
          <w:numId w:val="1"/>
        </w:numPr>
        <w:spacing w:after="0" w:line="240" w:lineRule="auto"/>
        <w:ind w:left="0" w:firstLine="851"/>
        <w:jc w:val="both"/>
        <w:rPr>
          <w:rFonts w:ascii="Times New Roman" w:eastAsia="Times New Roman" w:hAnsi="Times New Roman" w:cs="Times New Roman"/>
          <w:sz w:val="28"/>
          <w:szCs w:val="28"/>
        </w:rPr>
      </w:pPr>
      <w:r w:rsidRPr="001D37ED">
        <w:rPr>
          <w:rFonts w:ascii="Times New Roman" w:eastAsia="Times New Roman" w:hAnsi="Times New Roman" w:cs="Times New Roman"/>
          <w:sz w:val="28"/>
          <w:szCs w:val="28"/>
        </w:rPr>
        <w:t xml:space="preserve">Сума погашення заборгованості визначається на підставі наступних документів: </w:t>
      </w:r>
    </w:p>
    <w:p w14:paraId="3E0DAA5A" w14:textId="1D22DBAC" w:rsidR="001D37ED" w:rsidRPr="001D37ED" w:rsidRDefault="00E94468" w:rsidP="001D37ED">
      <w:pPr>
        <w:spacing w:after="0" w:line="240" w:lineRule="auto"/>
        <w:ind w:firstLine="708"/>
        <w:jc w:val="both"/>
        <w:rPr>
          <w:rFonts w:ascii="Times New Roman" w:eastAsia="Times New Roman" w:hAnsi="Times New Roman" w:cs="Times New Roman"/>
          <w:sz w:val="28"/>
          <w:szCs w:val="28"/>
        </w:rPr>
      </w:pPr>
      <w:r w:rsidRPr="001D37ED">
        <w:rPr>
          <w:rFonts w:ascii="Times New Roman" w:eastAsia="Times New Roman" w:hAnsi="Times New Roman" w:cs="Times New Roman"/>
          <w:sz w:val="28"/>
          <w:szCs w:val="28"/>
        </w:rPr>
        <w:t>1)</w:t>
      </w:r>
      <w:r w:rsidR="001D37ED" w:rsidRPr="001D37ED">
        <w:rPr>
          <w:rFonts w:ascii="Times New Roman" w:eastAsia="Times New Roman" w:hAnsi="Times New Roman" w:cs="Times New Roman"/>
          <w:sz w:val="28"/>
          <w:szCs w:val="28"/>
        </w:rPr>
        <w:t xml:space="preserve"> </w:t>
      </w:r>
      <w:r w:rsidRPr="001D37ED">
        <w:rPr>
          <w:rFonts w:ascii="Times New Roman" w:eastAsia="Times New Roman" w:hAnsi="Times New Roman" w:cs="Times New Roman"/>
          <w:sz w:val="28"/>
          <w:szCs w:val="28"/>
        </w:rPr>
        <w:t>судового рішення</w:t>
      </w:r>
      <w:r w:rsidR="001D37ED" w:rsidRPr="001D37ED">
        <w:rPr>
          <w:rFonts w:ascii="Times New Roman" w:eastAsia="Times New Roman" w:hAnsi="Times New Roman" w:cs="Times New Roman"/>
          <w:sz w:val="28"/>
          <w:szCs w:val="28"/>
        </w:rPr>
        <w:t>;</w:t>
      </w:r>
      <w:r w:rsidRPr="001D37ED">
        <w:rPr>
          <w:rFonts w:ascii="Times New Roman" w:eastAsia="Times New Roman" w:hAnsi="Times New Roman" w:cs="Times New Roman"/>
          <w:sz w:val="28"/>
          <w:szCs w:val="28"/>
        </w:rPr>
        <w:t xml:space="preserve"> </w:t>
      </w:r>
    </w:p>
    <w:p w14:paraId="104F18D1" w14:textId="46882284" w:rsidR="001D37ED" w:rsidRPr="001D37ED" w:rsidRDefault="00E94468" w:rsidP="001D37ED">
      <w:pPr>
        <w:spacing w:after="0" w:line="240" w:lineRule="auto"/>
        <w:ind w:firstLine="708"/>
        <w:jc w:val="both"/>
        <w:rPr>
          <w:rFonts w:ascii="Times New Roman" w:hAnsi="Times New Roman" w:cs="Times New Roman"/>
          <w:sz w:val="28"/>
          <w:szCs w:val="28"/>
          <w:shd w:val="clear" w:color="auto" w:fill="FFFFFF"/>
        </w:rPr>
      </w:pPr>
      <w:r w:rsidRPr="001D37ED">
        <w:rPr>
          <w:rFonts w:ascii="Times New Roman" w:eastAsia="Times New Roman" w:hAnsi="Times New Roman" w:cs="Times New Roman"/>
          <w:sz w:val="28"/>
          <w:szCs w:val="28"/>
        </w:rPr>
        <w:t>2)</w:t>
      </w:r>
      <w:r w:rsidR="001D37ED" w:rsidRPr="001D37ED">
        <w:rPr>
          <w:rFonts w:ascii="Times New Roman" w:eastAsia="Times New Roman" w:hAnsi="Times New Roman" w:cs="Times New Roman"/>
          <w:sz w:val="28"/>
          <w:szCs w:val="28"/>
        </w:rPr>
        <w:t xml:space="preserve"> </w:t>
      </w:r>
      <w:r w:rsidRPr="001D37ED">
        <w:rPr>
          <w:rFonts w:ascii="Times New Roman" w:eastAsia="Times New Roman" w:hAnsi="Times New Roman" w:cs="Times New Roman"/>
          <w:sz w:val="28"/>
          <w:szCs w:val="28"/>
        </w:rPr>
        <w:t xml:space="preserve">постанов державної виконавчої служби </w:t>
      </w:r>
      <w:r w:rsidRPr="001D37ED">
        <w:rPr>
          <w:rFonts w:ascii="Times New Roman" w:hAnsi="Times New Roman" w:cs="Times New Roman"/>
          <w:sz w:val="28"/>
          <w:szCs w:val="28"/>
          <w:shd w:val="clear" w:color="auto" w:fill="FFFFFF"/>
        </w:rPr>
        <w:t>та осіб, які здійснюють примусове виконання судових рішень</w:t>
      </w:r>
      <w:r w:rsidR="001D37ED" w:rsidRPr="001D37ED">
        <w:rPr>
          <w:rFonts w:ascii="Times New Roman" w:hAnsi="Times New Roman" w:cs="Times New Roman"/>
          <w:sz w:val="28"/>
          <w:szCs w:val="28"/>
          <w:shd w:val="clear" w:color="auto" w:fill="FFFFFF"/>
        </w:rPr>
        <w:t>;</w:t>
      </w:r>
    </w:p>
    <w:p w14:paraId="3FE0C3EA" w14:textId="6FA0F3FF" w:rsidR="00E94468" w:rsidRPr="001D37ED" w:rsidRDefault="00E94468" w:rsidP="001D37ED">
      <w:pPr>
        <w:spacing w:after="0" w:line="240" w:lineRule="auto"/>
        <w:ind w:firstLine="708"/>
        <w:jc w:val="both"/>
        <w:rPr>
          <w:rFonts w:ascii="Times New Roman" w:eastAsia="Times New Roman" w:hAnsi="Times New Roman" w:cs="Times New Roman"/>
          <w:sz w:val="28"/>
          <w:szCs w:val="28"/>
        </w:rPr>
      </w:pPr>
      <w:r w:rsidRPr="001D37ED">
        <w:rPr>
          <w:rFonts w:ascii="Times New Roman" w:hAnsi="Times New Roman" w:cs="Times New Roman"/>
          <w:sz w:val="28"/>
          <w:szCs w:val="28"/>
          <w:shd w:val="clear" w:color="auto" w:fill="FFFFFF"/>
        </w:rPr>
        <w:t>3)</w:t>
      </w:r>
      <w:r w:rsidR="001D37ED" w:rsidRPr="001D37ED">
        <w:rPr>
          <w:rFonts w:ascii="Times New Roman" w:hAnsi="Times New Roman" w:cs="Times New Roman"/>
          <w:sz w:val="28"/>
          <w:szCs w:val="28"/>
          <w:shd w:val="clear" w:color="auto" w:fill="FFFFFF"/>
        </w:rPr>
        <w:t xml:space="preserve"> </w:t>
      </w:r>
      <w:r w:rsidRPr="001D37ED">
        <w:rPr>
          <w:rFonts w:ascii="Times New Roman" w:hAnsi="Times New Roman" w:cs="Times New Roman"/>
          <w:sz w:val="28"/>
          <w:szCs w:val="28"/>
          <w:shd w:val="clear" w:color="auto" w:fill="FFFFFF"/>
        </w:rPr>
        <w:t>звітів, пояснювальних дописів довільної форми, розрахунків складених КП «Комунгосп».</w:t>
      </w:r>
    </w:p>
    <w:p w14:paraId="2CC8B93B" w14:textId="77777777" w:rsidR="00E94468" w:rsidRPr="001D37ED" w:rsidRDefault="00E94468" w:rsidP="001D37ED">
      <w:pPr>
        <w:numPr>
          <w:ilvl w:val="0"/>
          <w:numId w:val="1"/>
        </w:numPr>
        <w:spacing w:after="0" w:line="240" w:lineRule="auto"/>
        <w:ind w:left="0" w:firstLine="851"/>
        <w:jc w:val="both"/>
        <w:rPr>
          <w:rFonts w:ascii="Times New Roman" w:eastAsia="Times New Roman" w:hAnsi="Times New Roman" w:cs="Times New Roman"/>
          <w:sz w:val="28"/>
          <w:szCs w:val="28"/>
        </w:rPr>
      </w:pPr>
      <w:r w:rsidRPr="001D37ED">
        <w:rPr>
          <w:rFonts w:ascii="Times New Roman" w:eastAsia="Times New Roman" w:hAnsi="Times New Roman" w:cs="Times New Roman"/>
          <w:sz w:val="28"/>
          <w:szCs w:val="28"/>
        </w:rPr>
        <w:t>Обсяг необхідних асигнувань визначається як сума всіх  платежів на виконання рішення суду.</w:t>
      </w:r>
    </w:p>
    <w:p w14:paraId="33FCDFBA" w14:textId="17AC777E" w:rsidR="001D37ED" w:rsidRPr="001D37ED" w:rsidRDefault="00E94468" w:rsidP="001D37ED">
      <w:pPr>
        <w:numPr>
          <w:ilvl w:val="0"/>
          <w:numId w:val="1"/>
        </w:numPr>
        <w:spacing w:after="0" w:line="240" w:lineRule="auto"/>
        <w:ind w:left="0" w:firstLine="851"/>
        <w:jc w:val="both"/>
        <w:rPr>
          <w:rFonts w:ascii="Times New Roman" w:eastAsia="Times New Roman" w:hAnsi="Times New Roman" w:cs="Times New Roman"/>
          <w:sz w:val="28"/>
          <w:szCs w:val="28"/>
        </w:rPr>
      </w:pPr>
      <w:r w:rsidRPr="001D37ED">
        <w:rPr>
          <w:rFonts w:ascii="Times New Roman" w:eastAsia="Times New Roman" w:hAnsi="Times New Roman" w:cs="Times New Roman"/>
          <w:sz w:val="28"/>
          <w:szCs w:val="28"/>
        </w:rPr>
        <w:t>Головний розпорядник бюджетних коштів</w:t>
      </w:r>
      <w:r w:rsidR="001D37ED" w:rsidRPr="001D37ED">
        <w:rPr>
          <w:rFonts w:ascii="Times New Roman" w:eastAsia="Times New Roman" w:hAnsi="Times New Roman" w:cs="Times New Roman"/>
          <w:sz w:val="28"/>
          <w:szCs w:val="28"/>
        </w:rPr>
        <w:t xml:space="preserve"> – Управління благоустрою та інфраструктури міської ради</w:t>
      </w:r>
      <w:r w:rsidRPr="001D37ED">
        <w:rPr>
          <w:rFonts w:ascii="Times New Roman" w:eastAsia="Times New Roman" w:hAnsi="Times New Roman" w:cs="Times New Roman"/>
          <w:sz w:val="28"/>
          <w:szCs w:val="28"/>
        </w:rPr>
        <w:t xml:space="preserve">, у межах бюджетних призначень, проводить </w:t>
      </w:r>
      <w:r w:rsidR="001D37ED" w:rsidRPr="001D37ED">
        <w:rPr>
          <w:rFonts w:ascii="Times New Roman" w:eastAsia="Times New Roman" w:hAnsi="Times New Roman" w:cs="Times New Roman"/>
          <w:sz w:val="28"/>
          <w:szCs w:val="28"/>
        </w:rPr>
        <w:t xml:space="preserve">фінансування КП «Комунгосп», як одержувача коштів на рахунок Підприємства, відкритий в Управлінні державного казначейства. </w:t>
      </w:r>
    </w:p>
    <w:p w14:paraId="0D67C9D0" w14:textId="3A198255" w:rsidR="001D37ED" w:rsidRPr="001D37ED" w:rsidRDefault="001D37ED" w:rsidP="001D37ED">
      <w:pPr>
        <w:pStyle w:val="a4"/>
        <w:numPr>
          <w:ilvl w:val="0"/>
          <w:numId w:val="1"/>
        </w:numPr>
        <w:tabs>
          <w:tab w:val="clear" w:pos="720"/>
          <w:tab w:val="num" w:pos="1276"/>
        </w:tabs>
        <w:spacing w:after="0" w:line="240" w:lineRule="auto"/>
        <w:ind w:left="0" w:firstLine="851"/>
        <w:jc w:val="both"/>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sz w:val="28"/>
          <w:szCs w:val="28"/>
        </w:rPr>
        <w:t xml:space="preserve">КП «Комунгосп» проводить погашення заборгованості за виконані роботи та </w:t>
      </w:r>
      <w:r w:rsidR="00E94468" w:rsidRPr="001D37ED">
        <w:rPr>
          <w:rFonts w:ascii="Times New Roman" w:eastAsia="Times New Roman" w:hAnsi="Times New Roman" w:cs="Times New Roman"/>
          <w:sz w:val="28"/>
          <w:szCs w:val="28"/>
        </w:rPr>
        <w:t xml:space="preserve">відшкодування витрат згідно п.5 цього </w:t>
      </w:r>
      <w:r w:rsidRPr="001D37ED">
        <w:rPr>
          <w:rFonts w:ascii="Times New Roman" w:eastAsia="Times New Roman" w:hAnsi="Times New Roman" w:cs="Times New Roman"/>
          <w:sz w:val="28"/>
          <w:szCs w:val="28"/>
        </w:rPr>
        <w:t>Порядку.</w:t>
      </w:r>
    </w:p>
    <w:p w14:paraId="18FA67D2" w14:textId="77777777" w:rsidR="001D37ED" w:rsidRPr="001D37ED" w:rsidRDefault="001D37ED" w:rsidP="001D37ED">
      <w:pPr>
        <w:spacing w:after="0" w:line="240" w:lineRule="auto"/>
        <w:ind w:firstLine="284"/>
        <w:jc w:val="both"/>
        <w:rPr>
          <w:rFonts w:ascii="Times New Roman" w:eastAsia="Times New Roman" w:hAnsi="Times New Roman" w:cs="Times New Roman"/>
          <w:b/>
          <w:sz w:val="28"/>
          <w:shd w:val="clear" w:color="auto" w:fill="FFFFFF"/>
        </w:rPr>
      </w:pPr>
    </w:p>
    <w:p w14:paraId="5E099A2E" w14:textId="77777777" w:rsidR="001D37ED" w:rsidRPr="001D37ED" w:rsidRDefault="001D37ED" w:rsidP="00D835B6">
      <w:pPr>
        <w:spacing w:after="0" w:line="240" w:lineRule="auto"/>
        <w:ind w:firstLine="284"/>
        <w:jc w:val="center"/>
        <w:rPr>
          <w:rFonts w:ascii="Times New Roman" w:eastAsia="Times New Roman" w:hAnsi="Times New Roman" w:cs="Times New Roman"/>
          <w:b/>
          <w:sz w:val="28"/>
          <w:shd w:val="clear" w:color="auto" w:fill="FFFFFF"/>
        </w:rPr>
      </w:pPr>
    </w:p>
    <w:p w14:paraId="702C5482" w14:textId="2F1AC5B0" w:rsidR="00E94468" w:rsidRPr="001D37ED" w:rsidRDefault="00D835B6" w:rsidP="00D835B6">
      <w:pPr>
        <w:spacing w:after="0" w:line="240" w:lineRule="auto"/>
        <w:ind w:firstLine="284"/>
        <w:jc w:val="center"/>
        <w:rPr>
          <w:rFonts w:ascii="Times New Roman" w:eastAsia="Times New Roman" w:hAnsi="Times New Roman" w:cs="Times New Roman"/>
          <w:b/>
          <w:sz w:val="28"/>
          <w:shd w:val="clear" w:color="auto" w:fill="FFFFFF"/>
        </w:rPr>
      </w:pPr>
      <w:r w:rsidRPr="001D37ED">
        <w:rPr>
          <w:rFonts w:ascii="Times New Roman" w:eastAsia="Times New Roman" w:hAnsi="Times New Roman" w:cs="Times New Roman"/>
          <w:b/>
          <w:sz w:val="28"/>
          <w:shd w:val="clear" w:color="auto" w:fill="FFFFFF"/>
        </w:rPr>
        <w:t>Опис судової справи</w:t>
      </w:r>
    </w:p>
    <w:p w14:paraId="03E61686" w14:textId="77777777" w:rsidR="001D37ED" w:rsidRPr="001D37ED" w:rsidRDefault="001D37ED" w:rsidP="001D37ED">
      <w:pPr>
        <w:spacing w:after="0" w:line="240" w:lineRule="auto"/>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 xml:space="preserve">               В провадженні  </w:t>
      </w:r>
      <w:r w:rsidRPr="001D37ED">
        <w:rPr>
          <w:rFonts w:ascii="Times New Roman" w:hAnsi="Times New Roman" w:cs="Times New Roman"/>
          <w:sz w:val="28"/>
          <w:szCs w:val="28"/>
        </w:rPr>
        <w:t xml:space="preserve">Господарського суду Івано-Франківської обл. розглядалась справа №909/4/21 за позовом ТОВ </w:t>
      </w:r>
      <w:r w:rsidRPr="001D37ED">
        <w:rPr>
          <w:rFonts w:ascii="Times New Roman" w:eastAsia="Times New Roman" w:hAnsi="Times New Roman" w:cs="Times New Roman"/>
          <w:color w:val="000000"/>
          <w:sz w:val="28"/>
          <w:szCs w:val="28"/>
        </w:rPr>
        <w:t>"Будівельна компанія "ВІАКОМ" до КП "Комунгосп" Долинської міської ради.</w:t>
      </w:r>
    </w:p>
    <w:p w14:paraId="2CFABC1E" w14:textId="77777777" w:rsidR="001D37ED" w:rsidRPr="001D37ED" w:rsidRDefault="001D37ED" w:rsidP="001D37ED">
      <w:pPr>
        <w:spacing w:after="0" w:line="240" w:lineRule="auto"/>
        <w:jc w:val="both"/>
        <w:rPr>
          <w:rFonts w:ascii="Times New Roman" w:eastAsia="Times New Roman" w:hAnsi="Times New Roman" w:cs="Times New Roman"/>
          <w:color w:val="000000"/>
          <w:sz w:val="28"/>
          <w:szCs w:val="28"/>
        </w:rPr>
      </w:pPr>
    </w:p>
    <w:p w14:paraId="2A0F8F89" w14:textId="038365D9" w:rsidR="001D37ED" w:rsidRPr="001D37ED" w:rsidRDefault="001D37ED" w:rsidP="001D37ED">
      <w:pPr>
        <w:spacing w:after="0"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 xml:space="preserve">Позов  заявлено про стягнення заборгованості за договорами № 39-10/19 від 07.10.2019, № 40-10/19 від 07.10.2019, № 41-10/19 від 07.10.2019, № 42-10/19 від 07.10.2019, № 43-10/19 від 07.10.2019, № 44-10/19 від 07.10.2019 </w:t>
      </w:r>
      <w:r w:rsidRPr="001D37ED">
        <w:rPr>
          <w:rFonts w:ascii="Times New Roman" w:eastAsia="Times New Roman" w:hAnsi="Times New Roman" w:cs="Times New Roman"/>
          <w:color w:val="000000"/>
          <w:sz w:val="28"/>
          <w:szCs w:val="28"/>
        </w:rPr>
        <w:lastRenderedPageBreak/>
        <w:t xml:space="preserve">(капітальний ремонт дорожнього покриття в с. Мала Тур», в </w:t>
      </w:r>
      <w:proofErr w:type="spellStart"/>
      <w:r w:rsidRPr="001D37ED">
        <w:rPr>
          <w:rFonts w:ascii="Times New Roman" w:eastAsia="Times New Roman" w:hAnsi="Times New Roman" w:cs="Times New Roman"/>
          <w:color w:val="000000"/>
          <w:sz w:val="28"/>
          <w:szCs w:val="28"/>
        </w:rPr>
        <w:t>с.Лоп</w:t>
      </w:r>
      <w:proofErr w:type="spellEnd"/>
      <w:r w:rsidR="004C71FB" w:rsidRPr="004C71FB">
        <w:rPr>
          <w:rFonts w:ascii="Times New Roman" w:eastAsia="Times New Roman" w:hAnsi="Times New Roman" w:cs="Times New Roman"/>
          <w:color w:val="000000"/>
          <w:sz w:val="28"/>
          <w:szCs w:val="28"/>
        </w:rPr>
        <w:t>’</w:t>
      </w:r>
      <w:proofErr w:type="spellStart"/>
      <w:r w:rsidRPr="001D37ED">
        <w:rPr>
          <w:rFonts w:ascii="Times New Roman" w:eastAsia="Times New Roman" w:hAnsi="Times New Roman" w:cs="Times New Roman"/>
          <w:color w:val="000000"/>
          <w:sz w:val="28"/>
          <w:szCs w:val="28"/>
        </w:rPr>
        <w:t>янка</w:t>
      </w:r>
      <w:proofErr w:type="spellEnd"/>
      <w:r w:rsidRPr="001D37ED">
        <w:rPr>
          <w:rFonts w:ascii="Times New Roman" w:eastAsia="Times New Roman" w:hAnsi="Times New Roman" w:cs="Times New Roman"/>
          <w:color w:val="000000"/>
          <w:sz w:val="28"/>
          <w:szCs w:val="28"/>
        </w:rPr>
        <w:t xml:space="preserve"> та </w:t>
      </w:r>
      <w:proofErr w:type="spellStart"/>
      <w:r w:rsidRPr="001D37ED">
        <w:rPr>
          <w:rFonts w:ascii="Times New Roman" w:eastAsia="Times New Roman" w:hAnsi="Times New Roman" w:cs="Times New Roman"/>
          <w:color w:val="000000"/>
          <w:sz w:val="28"/>
          <w:szCs w:val="28"/>
        </w:rPr>
        <w:t>с.Грабів</w:t>
      </w:r>
      <w:proofErr w:type="spellEnd"/>
      <w:r w:rsidRPr="001D37ED">
        <w:rPr>
          <w:rFonts w:ascii="Times New Roman" w:eastAsia="Times New Roman" w:hAnsi="Times New Roman" w:cs="Times New Roman"/>
          <w:color w:val="000000"/>
          <w:sz w:val="28"/>
          <w:szCs w:val="28"/>
        </w:rPr>
        <w:t xml:space="preserve">, роботи здійснювались в 2019році). Сума позову:  1 193 214 грн 48 коп. </w:t>
      </w:r>
    </w:p>
    <w:p w14:paraId="32023CEF" w14:textId="77777777" w:rsidR="001D37ED" w:rsidRPr="001D37ED" w:rsidRDefault="001D37ED" w:rsidP="001D37ED">
      <w:pPr>
        <w:spacing w:before="100" w:beforeAutospacing="1" w:after="100" w:afterAutospacing="1" w:line="240" w:lineRule="auto"/>
        <w:ind w:firstLine="708"/>
        <w:jc w:val="both"/>
        <w:rPr>
          <w:rFonts w:ascii="Times New Roman" w:hAnsi="Times New Roman" w:cs="Times New Roman"/>
          <w:color w:val="000000"/>
          <w:sz w:val="28"/>
          <w:szCs w:val="28"/>
        </w:rPr>
      </w:pPr>
      <w:r w:rsidRPr="001D37ED">
        <w:rPr>
          <w:rFonts w:ascii="Times New Roman" w:hAnsi="Times New Roman" w:cs="Times New Roman"/>
          <w:color w:val="000000"/>
          <w:sz w:val="28"/>
          <w:szCs w:val="28"/>
        </w:rPr>
        <w:t>Оплата по вказаних договорах не була проведена виходячи із наступного.</w:t>
      </w:r>
    </w:p>
    <w:p w14:paraId="1AE85F37" w14:textId="6B6870B4"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Відповідно до розпорядження Кабінету Міністрів України  №500-р від 10.07.2019 р. Долинському району  (м.Долина) було виділено субвенцію обсягом 16 441</w:t>
      </w:r>
      <w:r w:rsidR="004C71FB">
        <w:rPr>
          <w:rFonts w:ascii="Times New Roman" w:eastAsia="Times New Roman" w:hAnsi="Times New Roman" w:cs="Times New Roman"/>
          <w:color w:val="000000"/>
          <w:sz w:val="28"/>
          <w:szCs w:val="28"/>
        </w:rPr>
        <w:t> </w:t>
      </w:r>
      <w:r w:rsidRPr="001D37ED">
        <w:rPr>
          <w:rFonts w:ascii="Times New Roman" w:eastAsia="Times New Roman" w:hAnsi="Times New Roman" w:cs="Times New Roman"/>
          <w:color w:val="000000"/>
          <w:sz w:val="28"/>
          <w:szCs w:val="28"/>
        </w:rPr>
        <w:t>673</w:t>
      </w:r>
      <w:r w:rsidR="004C71FB">
        <w:rPr>
          <w:rFonts w:ascii="Times New Roman" w:eastAsia="Times New Roman" w:hAnsi="Times New Roman" w:cs="Times New Roman"/>
          <w:color w:val="000000"/>
          <w:sz w:val="28"/>
          <w:szCs w:val="28"/>
        </w:rPr>
        <w:t xml:space="preserve"> </w:t>
      </w:r>
      <w:r w:rsidRPr="001D37ED">
        <w:rPr>
          <w:rFonts w:ascii="Times New Roman" w:eastAsia="Times New Roman" w:hAnsi="Times New Roman" w:cs="Times New Roman"/>
          <w:color w:val="000000"/>
          <w:sz w:val="28"/>
          <w:szCs w:val="28"/>
        </w:rPr>
        <w:t>грн.</w:t>
      </w:r>
    </w:p>
    <w:p w14:paraId="5F9971E8" w14:textId="77777777"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 xml:space="preserve">Рішенням Долинської міської ради  від 31.07.2019р. №31-2/2019 «Про внесення змін до рішення міської ради від 18.12.2018р. №1486-45/2018 «Про міський бюджет на 2019р» КП «Комунгосп», як виконавцю бюджетних програм  за рахунок виділеної розпорядженням  №500 субвенції було надано  бюджетні призначення  в тому числі і для «Реалізація заходів  програми відновлення  і будівництва  елементів дорожньо-мостової, тротуарної інфраструктури та організації дорожнього руху. Капітальний ремонт доріг». </w:t>
      </w:r>
    </w:p>
    <w:p w14:paraId="1CB3C293" w14:textId="77777777"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 xml:space="preserve">В рамках цих призначень і були укладені  договори КП «Комунгосп» з </w:t>
      </w:r>
      <w:proofErr w:type="spellStart"/>
      <w:r w:rsidRPr="001D37ED">
        <w:rPr>
          <w:rFonts w:ascii="Times New Roman" w:eastAsia="Times New Roman" w:hAnsi="Times New Roman" w:cs="Times New Roman"/>
          <w:color w:val="000000"/>
          <w:sz w:val="28"/>
          <w:szCs w:val="28"/>
        </w:rPr>
        <w:t>ТзОВ</w:t>
      </w:r>
      <w:proofErr w:type="spellEnd"/>
      <w:r w:rsidRPr="001D37ED">
        <w:rPr>
          <w:rFonts w:ascii="Times New Roman" w:eastAsia="Times New Roman" w:hAnsi="Times New Roman" w:cs="Times New Roman"/>
          <w:color w:val="000000"/>
          <w:sz w:val="28"/>
          <w:szCs w:val="28"/>
        </w:rPr>
        <w:t xml:space="preserve"> «</w:t>
      </w:r>
      <w:proofErr w:type="spellStart"/>
      <w:r w:rsidRPr="001D37ED">
        <w:rPr>
          <w:rFonts w:ascii="Times New Roman" w:eastAsia="Times New Roman" w:hAnsi="Times New Roman" w:cs="Times New Roman"/>
          <w:color w:val="000000"/>
          <w:sz w:val="28"/>
          <w:szCs w:val="28"/>
        </w:rPr>
        <w:t>Віаком</w:t>
      </w:r>
      <w:proofErr w:type="spellEnd"/>
      <w:r w:rsidRPr="001D37ED">
        <w:rPr>
          <w:rFonts w:ascii="Times New Roman" w:eastAsia="Times New Roman" w:hAnsi="Times New Roman" w:cs="Times New Roman"/>
          <w:color w:val="000000"/>
          <w:sz w:val="28"/>
          <w:szCs w:val="28"/>
        </w:rPr>
        <w:t xml:space="preserve">» № 39-10/19 від 07.10.2019, № 40-10/19 від 07.10.2019, № 41-10/19 від 07.10.2019, № 42-10/19 від 07.10.2019, № 43-10/19 від 07.10.2019, № 44-10/19 від 07.10.2019. </w:t>
      </w:r>
    </w:p>
    <w:p w14:paraId="373C4D75" w14:textId="77777777"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Акти приймання виконаних робіт підписані 19.12.2019р.</w:t>
      </w:r>
    </w:p>
    <w:p w14:paraId="1F7442FE" w14:textId="77777777"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 xml:space="preserve">Однак, розпорядженням  КМУ від </w:t>
      </w:r>
      <w:r w:rsidRPr="001D37ED">
        <w:rPr>
          <w:rFonts w:ascii="Times New Roman" w:eastAsia="Times New Roman" w:hAnsi="Times New Roman" w:cs="Times New Roman"/>
          <w:color w:val="000000"/>
          <w:sz w:val="28"/>
          <w:szCs w:val="28"/>
          <w:u w:val="single"/>
        </w:rPr>
        <w:t>04.12.2019</w:t>
      </w:r>
      <w:r w:rsidRPr="001D37ED">
        <w:rPr>
          <w:rFonts w:ascii="Times New Roman" w:eastAsia="Times New Roman" w:hAnsi="Times New Roman" w:cs="Times New Roman"/>
          <w:color w:val="000000"/>
          <w:sz w:val="28"/>
          <w:szCs w:val="28"/>
        </w:rPr>
        <w:t xml:space="preserve">р. №1192-р було внесено зміни  до розпорядження №500-р і </w:t>
      </w:r>
      <w:r w:rsidRPr="001D37ED">
        <w:rPr>
          <w:rFonts w:ascii="Times New Roman" w:eastAsia="Times New Roman" w:hAnsi="Times New Roman" w:cs="Times New Roman"/>
          <w:color w:val="000000"/>
          <w:sz w:val="28"/>
          <w:szCs w:val="28"/>
          <w:u w:val="single"/>
        </w:rPr>
        <w:t>обсяг субвенцій було зменшено з 16 441 673грн. до 9 698 238грн</w:t>
      </w:r>
      <w:r w:rsidRPr="001D37ED">
        <w:rPr>
          <w:rFonts w:ascii="Times New Roman" w:eastAsia="Times New Roman" w:hAnsi="Times New Roman" w:cs="Times New Roman"/>
          <w:color w:val="000000"/>
          <w:sz w:val="28"/>
          <w:szCs w:val="28"/>
        </w:rPr>
        <w:t xml:space="preserve">.  </w:t>
      </w:r>
    </w:p>
    <w:p w14:paraId="4A3ADAAC" w14:textId="418417CE"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Відповідно  рішенням Долинської міської ради</w:t>
      </w:r>
      <w:r w:rsidRPr="001D37ED">
        <w:rPr>
          <w:rFonts w:ascii="Times New Roman" w:hAnsi="Times New Roman" w:cs="Times New Roman"/>
          <w:sz w:val="28"/>
          <w:szCs w:val="28"/>
        </w:rPr>
        <w:t xml:space="preserve"> від 24.12.2019р №31-2</w:t>
      </w:r>
      <w:r w:rsidR="004C71FB">
        <w:rPr>
          <w:rFonts w:ascii="Times New Roman" w:hAnsi="Times New Roman" w:cs="Times New Roman"/>
          <w:sz w:val="28"/>
          <w:szCs w:val="28"/>
        </w:rPr>
        <w:t>/</w:t>
      </w:r>
      <w:r w:rsidRPr="001D37ED">
        <w:rPr>
          <w:rFonts w:ascii="Times New Roman" w:hAnsi="Times New Roman" w:cs="Times New Roman"/>
          <w:sz w:val="28"/>
          <w:szCs w:val="28"/>
        </w:rPr>
        <w:t>2019</w:t>
      </w:r>
      <w:r w:rsidRPr="001D37ED">
        <w:rPr>
          <w:rFonts w:ascii="Times New Roman" w:eastAsia="Times New Roman" w:hAnsi="Times New Roman" w:cs="Times New Roman"/>
          <w:color w:val="000000"/>
          <w:sz w:val="28"/>
          <w:szCs w:val="28"/>
        </w:rPr>
        <w:t xml:space="preserve">  було прийнято рішення про  зменшення обсягу наданих бюджетних призначень для реалізація заходів  програми відновлення  і будівництва  елементів дорожньо-мостової, тротуарної інфраструктури та організації дорожнього руху, капітальний ремонт доріг. </w:t>
      </w:r>
    </w:p>
    <w:p w14:paraId="4EE3CE80" w14:textId="77777777" w:rsidR="001D37ED" w:rsidRPr="001D37ED" w:rsidRDefault="001D37ED" w:rsidP="001D37ED">
      <w:pPr>
        <w:spacing w:before="100" w:beforeAutospacing="1" w:after="100" w:afterAutospacing="1" w:line="240" w:lineRule="auto"/>
        <w:ind w:firstLine="708"/>
        <w:jc w:val="both"/>
        <w:rPr>
          <w:rFonts w:ascii="Times New Roman" w:hAnsi="Times New Roman" w:cs="Times New Roman"/>
          <w:color w:val="333333"/>
          <w:sz w:val="28"/>
          <w:szCs w:val="28"/>
          <w:shd w:val="clear" w:color="auto" w:fill="FFFFFF"/>
        </w:rPr>
      </w:pPr>
      <w:r w:rsidRPr="001D37ED">
        <w:rPr>
          <w:rFonts w:ascii="Times New Roman" w:eastAsia="Times New Roman" w:hAnsi="Times New Roman" w:cs="Times New Roman"/>
          <w:color w:val="000000"/>
          <w:sz w:val="28"/>
          <w:szCs w:val="28"/>
        </w:rPr>
        <w:t>В зв’язку із чим КП «Комунгосп», як одержувач бюджетних, не отримав коштів та був позбавлений можливості провести розрахунки згідно  укладених договорів.</w:t>
      </w:r>
      <w:r w:rsidRPr="001D37ED">
        <w:rPr>
          <w:rFonts w:ascii="Times New Roman" w:hAnsi="Times New Roman" w:cs="Times New Roman"/>
          <w:color w:val="333333"/>
          <w:sz w:val="28"/>
          <w:szCs w:val="28"/>
          <w:shd w:val="clear" w:color="auto" w:fill="FFFFFF"/>
        </w:rPr>
        <w:t xml:space="preserve"> </w:t>
      </w:r>
    </w:p>
    <w:p w14:paraId="1475F26C" w14:textId="77777777"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Судова практика у спорах відносно стягнення заборгованості при відсутності бюджетних коштів, свідчить що суди задовольняють позов, мотивуючи тим, що відсутність бюджетних коштів, передбачених у видатках на відповідний рік, не є підставою для звільнення від відповідальності за порушення грошового зобов’язання.</w:t>
      </w:r>
    </w:p>
    <w:p w14:paraId="0BE1DE9F" w14:textId="3E635367"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Рішенням Господарського суду від 23.06.2019року в справі №909/4/21 суд ухвалив позов задовольнити частково, стягнути з</w:t>
      </w:r>
      <w:r w:rsidRPr="001D37ED">
        <w:rPr>
          <w:rFonts w:ascii="Times New Roman" w:eastAsia="Times New Roman" w:hAnsi="Times New Roman" w:cs="Times New Roman"/>
          <w:b/>
          <w:bCs/>
          <w:color w:val="000000"/>
          <w:sz w:val="28"/>
          <w:szCs w:val="28"/>
        </w:rPr>
        <w:t> </w:t>
      </w:r>
      <w:r w:rsidRPr="001D37ED">
        <w:rPr>
          <w:rFonts w:ascii="Times New Roman" w:eastAsia="Times New Roman" w:hAnsi="Times New Roman" w:cs="Times New Roman"/>
          <w:color w:val="000000"/>
          <w:sz w:val="28"/>
          <w:szCs w:val="28"/>
        </w:rPr>
        <w:t xml:space="preserve">Комунального підприємства "Комунгосп" Долинської міської ради (вул. Заводська, будинок 1 А, м. Долина, </w:t>
      </w:r>
      <w:r w:rsidRPr="001D37ED">
        <w:rPr>
          <w:rFonts w:ascii="Times New Roman" w:eastAsia="Times New Roman" w:hAnsi="Times New Roman" w:cs="Times New Roman"/>
          <w:color w:val="000000"/>
          <w:sz w:val="28"/>
          <w:szCs w:val="28"/>
        </w:rPr>
        <w:lastRenderedPageBreak/>
        <w:t>Долинський район, Івано-Франківська область, 77500, код ЄДРПОУ 34535962)</w:t>
      </w:r>
      <w:r w:rsidRPr="001D37ED">
        <w:rPr>
          <w:rFonts w:ascii="Times New Roman" w:eastAsia="Times New Roman" w:hAnsi="Times New Roman" w:cs="Times New Roman"/>
          <w:i/>
          <w:iCs/>
          <w:color w:val="000000"/>
          <w:sz w:val="28"/>
          <w:szCs w:val="28"/>
        </w:rPr>
        <w:t> </w:t>
      </w:r>
      <w:r w:rsidRPr="001D37ED">
        <w:rPr>
          <w:rFonts w:ascii="Times New Roman" w:eastAsia="Times New Roman" w:hAnsi="Times New Roman" w:cs="Times New Roman"/>
          <w:color w:val="000000"/>
          <w:sz w:val="28"/>
          <w:szCs w:val="28"/>
        </w:rPr>
        <w:t>на користь</w:t>
      </w:r>
      <w:r w:rsidRPr="001D37ED">
        <w:rPr>
          <w:rFonts w:ascii="Times New Roman" w:eastAsia="Times New Roman" w:hAnsi="Times New Roman" w:cs="Times New Roman"/>
          <w:i/>
          <w:iCs/>
          <w:color w:val="000000"/>
          <w:sz w:val="28"/>
          <w:szCs w:val="28"/>
        </w:rPr>
        <w:t> </w:t>
      </w:r>
      <w:r w:rsidRPr="001D37ED">
        <w:rPr>
          <w:rFonts w:ascii="Times New Roman" w:eastAsia="Times New Roman" w:hAnsi="Times New Roman" w:cs="Times New Roman"/>
          <w:color w:val="000000"/>
          <w:sz w:val="28"/>
          <w:szCs w:val="28"/>
        </w:rPr>
        <w:t>Товариства з обмеженою відповідальністю "Будівельна компанія "ВІАКОМ" (вул. Борщівська, 44, м. Перемишляни, Перемишлянський район, Львівська область, 81200, ідентифікаційний код 42818575) </w:t>
      </w:r>
      <w:r w:rsidRPr="001D37ED">
        <w:rPr>
          <w:rFonts w:ascii="Times New Roman" w:eastAsia="Times New Roman" w:hAnsi="Times New Roman" w:cs="Times New Roman"/>
          <w:i/>
          <w:iCs/>
          <w:color w:val="000000"/>
          <w:sz w:val="28"/>
          <w:szCs w:val="28"/>
        </w:rPr>
        <w:t>- </w:t>
      </w:r>
      <w:r w:rsidRPr="001D37ED">
        <w:rPr>
          <w:rFonts w:ascii="Times New Roman" w:eastAsia="Times New Roman" w:hAnsi="Times New Roman" w:cs="Times New Roman"/>
          <w:color w:val="000000"/>
          <w:sz w:val="28"/>
          <w:szCs w:val="28"/>
        </w:rPr>
        <w:t>1 037 348 (один мільйон тридцять сім тисяч триста сорок вісім) гривень 90 коп. основної заборгованості, 28 215 (двадцять вісім тисяч двісті п’ятнадцять) гривень 87 коп. інфляційних втрат, 30 612 (тридцять тисяч шістсот дванадцять) гривень 86 коп. 3% річних та 16 443 (шістнадцять тисяч чотириста сорок три) гривні 10 коп. судового збору. В решті позову було відмовити. Виконавчий  збір по справі: 111</w:t>
      </w:r>
      <w:r w:rsidR="004C71FB">
        <w:rPr>
          <w:rFonts w:ascii="Times New Roman" w:eastAsia="Times New Roman" w:hAnsi="Times New Roman" w:cs="Times New Roman"/>
          <w:color w:val="000000"/>
          <w:sz w:val="28"/>
          <w:szCs w:val="28"/>
        </w:rPr>
        <w:t> </w:t>
      </w:r>
      <w:r w:rsidRPr="001D37ED">
        <w:rPr>
          <w:rFonts w:ascii="Times New Roman" w:eastAsia="Times New Roman" w:hAnsi="Times New Roman" w:cs="Times New Roman"/>
          <w:color w:val="000000"/>
          <w:sz w:val="28"/>
          <w:szCs w:val="28"/>
        </w:rPr>
        <w:t>410</w:t>
      </w:r>
      <w:r w:rsidR="004C71FB">
        <w:rPr>
          <w:rFonts w:ascii="Times New Roman" w:eastAsia="Times New Roman" w:hAnsi="Times New Roman" w:cs="Times New Roman"/>
          <w:color w:val="000000"/>
          <w:sz w:val="28"/>
          <w:szCs w:val="28"/>
        </w:rPr>
        <w:t xml:space="preserve"> </w:t>
      </w:r>
      <w:r w:rsidRPr="001D37ED">
        <w:rPr>
          <w:rFonts w:ascii="Times New Roman" w:eastAsia="Times New Roman" w:hAnsi="Times New Roman" w:cs="Times New Roman"/>
          <w:color w:val="000000"/>
          <w:sz w:val="28"/>
          <w:szCs w:val="28"/>
        </w:rPr>
        <w:t>грн</w:t>
      </w:r>
      <w:r w:rsidR="004C71FB">
        <w:rPr>
          <w:rFonts w:ascii="Times New Roman" w:eastAsia="Times New Roman" w:hAnsi="Times New Roman" w:cs="Times New Roman"/>
          <w:color w:val="000000"/>
          <w:sz w:val="28"/>
          <w:szCs w:val="28"/>
        </w:rPr>
        <w:t xml:space="preserve"> </w:t>
      </w:r>
      <w:r w:rsidRPr="001D37ED">
        <w:rPr>
          <w:rFonts w:ascii="Times New Roman" w:eastAsia="Times New Roman" w:hAnsi="Times New Roman" w:cs="Times New Roman"/>
          <w:color w:val="000000"/>
          <w:sz w:val="28"/>
          <w:szCs w:val="28"/>
        </w:rPr>
        <w:t>99</w:t>
      </w:r>
      <w:r w:rsidR="004C71FB">
        <w:rPr>
          <w:rFonts w:ascii="Times New Roman" w:eastAsia="Times New Roman" w:hAnsi="Times New Roman" w:cs="Times New Roman"/>
          <w:color w:val="000000"/>
          <w:sz w:val="28"/>
          <w:szCs w:val="28"/>
        </w:rPr>
        <w:t xml:space="preserve"> </w:t>
      </w:r>
      <w:r w:rsidRPr="001D37ED">
        <w:rPr>
          <w:rFonts w:ascii="Times New Roman" w:eastAsia="Times New Roman" w:hAnsi="Times New Roman" w:cs="Times New Roman"/>
          <w:color w:val="000000"/>
          <w:sz w:val="28"/>
          <w:szCs w:val="28"/>
        </w:rPr>
        <w:t xml:space="preserve">коп.(сто одинадцять тисяч чотириста десять грн.).  </w:t>
      </w:r>
    </w:p>
    <w:p w14:paraId="732634E1" w14:textId="45F43A88" w:rsidR="001D37ED" w:rsidRPr="001D37ED" w:rsidRDefault="001D37ED" w:rsidP="001D37ED">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D37ED">
        <w:rPr>
          <w:rFonts w:ascii="Times New Roman" w:eastAsia="Times New Roman" w:hAnsi="Times New Roman" w:cs="Times New Roman"/>
          <w:color w:val="000000"/>
          <w:sz w:val="28"/>
          <w:szCs w:val="28"/>
        </w:rPr>
        <w:t>Загальна сума заборгованості  -  1 224 030,82</w:t>
      </w:r>
      <w:r w:rsidR="004C71FB">
        <w:rPr>
          <w:rFonts w:ascii="Times New Roman" w:eastAsia="Times New Roman" w:hAnsi="Times New Roman" w:cs="Times New Roman"/>
          <w:color w:val="000000"/>
          <w:sz w:val="28"/>
          <w:szCs w:val="28"/>
        </w:rPr>
        <w:t xml:space="preserve"> </w:t>
      </w:r>
      <w:r w:rsidRPr="001D37ED">
        <w:rPr>
          <w:rFonts w:ascii="Times New Roman" w:eastAsia="Times New Roman" w:hAnsi="Times New Roman" w:cs="Times New Roman"/>
          <w:color w:val="000000"/>
          <w:sz w:val="28"/>
          <w:szCs w:val="28"/>
        </w:rPr>
        <w:t>грн (один мільйон двісті двадцять чотири тисячі тридцять грн 82</w:t>
      </w:r>
      <w:r w:rsidR="00E80199">
        <w:rPr>
          <w:rFonts w:ascii="Times New Roman" w:eastAsia="Times New Roman" w:hAnsi="Times New Roman" w:cs="Times New Roman"/>
          <w:color w:val="000000"/>
          <w:sz w:val="28"/>
          <w:szCs w:val="28"/>
        </w:rPr>
        <w:t xml:space="preserve"> </w:t>
      </w:r>
      <w:r w:rsidRPr="001D37ED">
        <w:rPr>
          <w:rFonts w:ascii="Times New Roman" w:eastAsia="Times New Roman" w:hAnsi="Times New Roman" w:cs="Times New Roman"/>
          <w:color w:val="000000"/>
          <w:sz w:val="28"/>
          <w:szCs w:val="28"/>
        </w:rPr>
        <w:t>коп</w:t>
      </w:r>
      <w:r w:rsidR="00E80199">
        <w:rPr>
          <w:rFonts w:ascii="Times New Roman" w:eastAsia="Times New Roman" w:hAnsi="Times New Roman" w:cs="Times New Roman"/>
          <w:color w:val="000000"/>
          <w:sz w:val="28"/>
          <w:szCs w:val="28"/>
        </w:rPr>
        <w:t>.</w:t>
      </w:r>
      <w:r w:rsidRPr="001D37ED">
        <w:rPr>
          <w:rFonts w:ascii="Times New Roman" w:eastAsia="Times New Roman" w:hAnsi="Times New Roman" w:cs="Times New Roman"/>
          <w:color w:val="000000"/>
          <w:sz w:val="28"/>
          <w:szCs w:val="28"/>
        </w:rPr>
        <w:t>).</w:t>
      </w:r>
    </w:p>
    <w:p w14:paraId="311EC130" w14:textId="77777777" w:rsidR="001D37ED" w:rsidRPr="001D37ED" w:rsidRDefault="001D37ED" w:rsidP="00D835B6">
      <w:pPr>
        <w:spacing w:after="0" w:line="240" w:lineRule="auto"/>
        <w:ind w:firstLine="284"/>
        <w:jc w:val="center"/>
        <w:rPr>
          <w:rFonts w:ascii="Times New Roman" w:eastAsia="Times New Roman" w:hAnsi="Times New Roman" w:cs="Times New Roman"/>
          <w:b/>
          <w:sz w:val="28"/>
          <w:shd w:val="clear" w:color="auto" w:fill="FFFFFF"/>
        </w:rPr>
      </w:pPr>
    </w:p>
    <w:sectPr w:rsidR="001D37ED" w:rsidRPr="001D37ED" w:rsidSect="004042D2">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05EB1" w14:textId="77777777" w:rsidR="007055F3" w:rsidRDefault="007055F3" w:rsidP="004042D2">
      <w:pPr>
        <w:spacing w:after="0" w:line="240" w:lineRule="auto"/>
      </w:pPr>
      <w:r>
        <w:separator/>
      </w:r>
    </w:p>
  </w:endnote>
  <w:endnote w:type="continuationSeparator" w:id="0">
    <w:p w14:paraId="21209D32" w14:textId="77777777" w:rsidR="007055F3" w:rsidRDefault="007055F3" w:rsidP="004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A2537" w14:textId="77777777" w:rsidR="007055F3" w:rsidRDefault="007055F3" w:rsidP="004042D2">
      <w:pPr>
        <w:spacing w:after="0" w:line="240" w:lineRule="auto"/>
      </w:pPr>
      <w:r>
        <w:separator/>
      </w:r>
    </w:p>
  </w:footnote>
  <w:footnote w:type="continuationSeparator" w:id="0">
    <w:p w14:paraId="7EC02C36" w14:textId="77777777" w:rsidR="007055F3" w:rsidRDefault="007055F3" w:rsidP="004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99693"/>
      <w:docPartObj>
        <w:docPartGallery w:val="Page Numbers (Top of Page)"/>
        <w:docPartUnique/>
      </w:docPartObj>
    </w:sdtPr>
    <w:sdtEndPr>
      <w:rPr>
        <w:rFonts w:ascii="Times New Roman" w:hAnsi="Times New Roman" w:cs="Times New Roman"/>
        <w:sz w:val="24"/>
        <w:szCs w:val="24"/>
      </w:rPr>
    </w:sdtEndPr>
    <w:sdtContent>
      <w:p w14:paraId="0DD92F5B" w14:textId="266D0A66" w:rsidR="004042D2" w:rsidRPr="004042D2" w:rsidRDefault="004042D2">
        <w:pPr>
          <w:pStyle w:val="a5"/>
          <w:jc w:val="center"/>
          <w:rPr>
            <w:rFonts w:ascii="Times New Roman" w:hAnsi="Times New Roman" w:cs="Times New Roman"/>
            <w:sz w:val="24"/>
            <w:szCs w:val="24"/>
          </w:rPr>
        </w:pPr>
        <w:r w:rsidRPr="004042D2">
          <w:rPr>
            <w:rFonts w:ascii="Times New Roman" w:hAnsi="Times New Roman" w:cs="Times New Roman"/>
            <w:sz w:val="24"/>
            <w:szCs w:val="24"/>
          </w:rPr>
          <w:fldChar w:fldCharType="begin"/>
        </w:r>
        <w:r w:rsidRPr="004042D2">
          <w:rPr>
            <w:rFonts w:ascii="Times New Roman" w:hAnsi="Times New Roman" w:cs="Times New Roman"/>
            <w:sz w:val="24"/>
            <w:szCs w:val="24"/>
          </w:rPr>
          <w:instrText>PAGE   \* MERGEFORMAT</w:instrText>
        </w:r>
        <w:r w:rsidRPr="004042D2">
          <w:rPr>
            <w:rFonts w:ascii="Times New Roman" w:hAnsi="Times New Roman" w:cs="Times New Roman"/>
            <w:sz w:val="24"/>
            <w:szCs w:val="24"/>
          </w:rPr>
          <w:fldChar w:fldCharType="separate"/>
        </w:r>
        <w:r w:rsidR="00E5633B">
          <w:rPr>
            <w:rFonts w:ascii="Times New Roman" w:hAnsi="Times New Roman" w:cs="Times New Roman"/>
            <w:noProof/>
            <w:sz w:val="24"/>
            <w:szCs w:val="24"/>
          </w:rPr>
          <w:t>2</w:t>
        </w:r>
        <w:r w:rsidRPr="004042D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18D3"/>
    <w:multiLevelType w:val="multilevel"/>
    <w:tmpl w:val="DDBCFDF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EA"/>
    <w:rsid w:val="00014A88"/>
    <w:rsid w:val="00050BF2"/>
    <w:rsid w:val="00120FCD"/>
    <w:rsid w:val="00173475"/>
    <w:rsid w:val="00182CD4"/>
    <w:rsid w:val="001A1379"/>
    <w:rsid w:val="001C3043"/>
    <w:rsid w:val="001D37ED"/>
    <w:rsid w:val="001D68D9"/>
    <w:rsid w:val="0032597F"/>
    <w:rsid w:val="0035632A"/>
    <w:rsid w:val="00396C5C"/>
    <w:rsid w:val="004042D2"/>
    <w:rsid w:val="00424461"/>
    <w:rsid w:val="004348B5"/>
    <w:rsid w:val="00485178"/>
    <w:rsid w:val="004853AA"/>
    <w:rsid w:val="004C71FB"/>
    <w:rsid w:val="004E2414"/>
    <w:rsid w:val="00527979"/>
    <w:rsid w:val="00532F36"/>
    <w:rsid w:val="005C0E4E"/>
    <w:rsid w:val="007055F3"/>
    <w:rsid w:val="007129E3"/>
    <w:rsid w:val="00725835"/>
    <w:rsid w:val="00734C17"/>
    <w:rsid w:val="00793FA4"/>
    <w:rsid w:val="00794F4B"/>
    <w:rsid w:val="007A6B65"/>
    <w:rsid w:val="0084138B"/>
    <w:rsid w:val="008773EA"/>
    <w:rsid w:val="00910A3E"/>
    <w:rsid w:val="00913AF1"/>
    <w:rsid w:val="00924512"/>
    <w:rsid w:val="00961D48"/>
    <w:rsid w:val="00963A12"/>
    <w:rsid w:val="00A53A2D"/>
    <w:rsid w:val="00A71CAB"/>
    <w:rsid w:val="00A90552"/>
    <w:rsid w:val="00B103AB"/>
    <w:rsid w:val="00B43376"/>
    <w:rsid w:val="00BD0EAB"/>
    <w:rsid w:val="00BE0A26"/>
    <w:rsid w:val="00C81459"/>
    <w:rsid w:val="00CC6132"/>
    <w:rsid w:val="00CD01A3"/>
    <w:rsid w:val="00CE1013"/>
    <w:rsid w:val="00D22AD0"/>
    <w:rsid w:val="00D3432D"/>
    <w:rsid w:val="00D835B6"/>
    <w:rsid w:val="00D85F44"/>
    <w:rsid w:val="00E53E7D"/>
    <w:rsid w:val="00E5633B"/>
    <w:rsid w:val="00E80199"/>
    <w:rsid w:val="00E94468"/>
    <w:rsid w:val="00EA425C"/>
    <w:rsid w:val="00F120E8"/>
    <w:rsid w:val="00FB6C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3E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E53E7D"/>
    <w:rPr>
      <w:rFonts w:ascii="Times New Roman" w:eastAsia="Times New Roman" w:hAnsi="Times New Roman" w:cs="Times New Roman"/>
      <w:b/>
      <w:bCs/>
      <w:sz w:val="24"/>
      <w:szCs w:val="24"/>
      <w:lang w:val="uk-UA" w:eastAsia="uk-UA"/>
    </w:rPr>
  </w:style>
  <w:style w:type="paragraph" w:styleId="a4">
    <w:name w:val="List Paragraph"/>
    <w:basedOn w:val="a"/>
    <w:uiPriority w:val="34"/>
    <w:qFormat/>
    <w:rsid w:val="00924512"/>
    <w:pPr>
      <w:ind w:left="720"/>
      <w:contextualSpacing/>
    </w:pPr>
  </w:style>
  <w:style w:type="paragraph" w:styleId="a5">
    <w:name w:val="header"/>
    <w:basedOn w:val="a"/>
    <w:link w:val="a6"/>
    <w:uiPriority w:val="99"/>
    <w:unhideWhenUsed/>
    <w:rsid w:val="00404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42D2"/>
  </w:style>
  <w:style w:type="paragraph" w:styleId="a7">
    <w:name w:val="footer"/>
    <w:basedOn w:val="a"/>
    <w:link w:val="a8"/>
    <w:uiPriority w:val="99"/>
    <w:unhideWhenUsed/>
    <w:rsid w:val="00404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42D2"/>
  </w:style>
  <w:style w:type="paragraph" w:styleId="a9">
    <w:name w:val="Balloon Text"/>
    <w:basedOn w:val="a"/>
    <w:link w:val="aa"/>
    <w:uiPriority w:val="99"/>
    <w:semiHidden/>
    <w:unhideWhenUsed/>
    <w:rsid w:val="00BD0E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0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3E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E53E7D"/>
    <w:rPr>
      <w:rFonts w:ascii="Times New Roman" w:eastAsia="Times New Roman" w:hAnsi="Times New Roman" w:cs="Times New Roman"/>
      <w:b/>
      <w:bCs/>
      <w:sz w:val="24"/>
      <w:szCs w:val="24"/>
      <w:lang w:val="uk-UA" w:eastAsia="uk-UA"/>
    </w:rPr>
  </w:style>
  <w:style w:type="paragraph" w:styleId="a4">
    <w:name w:val="List Paragraph"/>
    <w:basedOn w:val="a"/>
    <w:uiPriority w:val="34"/>
    <w:qFormat/>
    <w:rsid w:val="00924512"/>
    <w:pPr>
      <w:ind w:left="720"/>
      <w:contextualSpacing/>
    </w:pPr>
  </w:style>
  <w:style w:type="paragraph" w:styleId="a5">
    <w:name w:val="header"/>
    <w:basedOn w:val="a"/>
    <w:link w:val="a6"/>
    <w:uiPriority w:val="99"/>
    <w:unhideWhenUsed/>
    <w:rsid w:val="00404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42D2"/>
  </w:style>
  <w:style w:type="paragraph" w:styleId="a7">
    <w:name w:val="footer"/>
    <w:basedOn w:val="a"/>
    <w:link w:val="a8"/>
    <w:uiPriority w:val="99"/>
    <w:unhideWhenUsed/>
    <w:rsid w:val="00404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42D2"/>
  </w:style>
  <w:style w:type="paragraph" w:styleId="a9">
    <w:name w:val="Balloon Text"/>
    <w:basedOn w:val="a"/>
    <w:link w:val="aa"/>
    <w:uiPriority w:val="99"/>
    <w:semiHidden/>
    <w:unhideWhenUsed/>
    <w:rsid w:val="00BD0E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0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501">
      <w:bodyDiv w:val="1"/>
      <w:marLeft w:val="0"/>
      <w:marRight w:val="0"/>
      <w:marTop w:val="0"/>
      <w:marBottom w:val="0"/>
      <w:divBdr>
        <w:top w:val="none" w:sz="0" w:space="0" w:color="auto"/>
        <w:left w:val="none" w:sz="0" w:space="0" w:color="auto"/>
        <w:bottom w:val="none" w:sz="0" w:space="0" w:color="auto"/>
        <w:right w:val="none" w:sz="0" w:space="0" w:color="auto"/>
      </w:divBdr>
    </w:div>
    <w:div w:id="598493225">
      <w:bodyDiv w:val="1"/>
      <w:marLeft w:val="0"/>
      <w:marRight w:val="0"/>
      <w:marTop w:val="0"/>
      <w:marBottom w:val="0"/>
      <w:divBdr>
        <w:top w:val="none" w:sz="0" w:space="0" w:color="auto"/>
        <w:left w:val="none" w:sz="0" w:space="0" w:color="auto"/>
        <w:bottom w:val="none" w:sz="0" w:space="0" w:color="auto"/>
        <w:right w:val="none" w:sz="0" w:space="0" w:color="auto"/>
      </w:divBdr>
    </w:div>
    <w:div w:id="617880783">
      <w:bodyDiv w:val="1"/>
      <w:marLeft w:val="0"/>
      <w:marRight w:val="0"/>
      <w:marTop w:val="0"/>
      <w:marBottom w:val="0"/>
      <w:divBdr>
        <w:top w:val="none" w:sz="0" w:space="0" w:color="auto"/>
        <w:left w:val="none" w:sz="0" w:space="0" w:color="auto"/>
        <w:bottom w:val="none" w:sz="0" w:space="0" w:color="auto"/>
        <w:right w:val="none" w:sz="0" w:space="0" w:color="auto"/>
      </w:divBdr>
    </w:div>
    <w:div w:id="1814131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1427</Words>
  <Characters>8136</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2021-10-27T06:38:00Z</cp:lastPrinted>
  <dcterms:created xsi:type="dcterms:W3CDTF">2022-01-17T09:38:00Z</dcterms:created>
  <dcterms:modified xsi:type="dcterms:W3CDTF">2022-01-17T09:39:00Z</dcterms:modified>
</cp:coreProperties>
</file>