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EC" w:rsidRPr="00DA7814" w:rsidRDefault="005D33EC" w:rsidP="005D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14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D33EC" w:rsidRPr="00DA7814" w:rsidRDefault="005D33EC" w:rsidP="005D3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14">
        <w:rPr>
          <w:rFonts w:ascii="Times New Roman" w:hAnsi="Times New Roman" w:cs="Times New Roman"/>
          <w:sz w:val="24"/>
          <w:szCs w:val="24"/>
        </w:rPr>
        <w:t xml:space="preserve">(відповідно до пункту 4¹ Постанови КМУ від 11.10. 16 №710 </w:t>
      </w:r>
    </w:p>
    <w:p w:rsidR="005D33EC" w:rsidRPr="00DA7814" w:rsidRDefault="005D33EC" w:rsidP="005D3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14">
        <w:rPr>
          <w:rFonts w:ascii="Times New Roman" w:hAnsi="Times New Roman" w:cs="Times New Roman"/>
          <w:sz w:val="24"/>
          <w:szCs w:val="24"/>
        </w:rPr>
        <w:t>«Про ефективне використанн</w:t>
      </w:r>
      <w:r w:rsidR="00F26E15" w:rsidRPr="00DA7814">
        <w:rPr>
          <w:rFonts w:ascii="Times New Roman" w:hAnsi="Times New Roman" w:cs="Times New Roman"/>
          <w:sz w:val="24"/>
          <w:szCs w:val="24"/>
        </w:rPr>
        <w:t>я державних коштів» зі змінами)</w:t>
      </w:r>
    </w:p>
    <w:p w:rsidR="005D33EC" w:rsidRPr="00DA7814" w:rsidRDefault="005D33EC" w:rsidP="005D3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161" w:rsidRDefault="00B74AB1" w:rsidP="00B74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814">
        <w:rPr>
          <w:rFonts w:ascii="Times New Roman" w:hAnsi="Times New Roman" w:cs="Times New Roman"/>
          <w:b/>
          <w:sz w:val="24"/>
          <w:szCs w:val="24"/>
        </w:rPr>
        <w:tab/>
      </w:r>
    </w:p>
    <w:p w:rsidR="00F26E15" w:rsidRPr="00DA7814" w:rsidRDefault="00AB1161" w:rsidP="00B74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3EC" w:rsidRPr="00DA7814">
        <w:rPr>
          <w:rFonts w:ascii="Times New Roman" w:hAnsi="Times New Roman" w:cs="Times New Roman"/>
          <w:b/>
          <w:sz w:val="24"/>
          <w:szCs w:val="24"/>
        </w:rPr>
        <w:t>Назва предмету закупівлі:</w:t>
      </w:r>
      <w:r w:rsidR="005D33EC" w:rsidRPr="00DA7814">
        <w:rPr>
          <w:rFonts w:ascii="Times New Roman" w:hAnsi="Times New Roman" w:cs="Times New Roman"/>
          <w:sz w:val="24"/>
          <w:szCs w:val="24"/>
        </w:rPr>
        <w:t xml:space="preserve"> </w:t>
      </w:r>
      <w:r w:rsidR="00F26E15" w:rsidRPr="00DA7814">
        <w:rPr>
          <w:rFonts w:ascii="Times New Roman" w:hAnsi="Times New Roman" w:cs="Times New Roman"/>
          <w:sz w:val="24"/>
          <w:szCs w:val="24"/>
        </w:rPr>
        <w:t xml:space="preserve">    </w:t>
      </w:r>
      <w:r w:rsidR="003E243B" w:rsidRPr="00DA7814">
        <w:rPr>
          <w:rFonts w:ascii="Times New Roman" w:hAnsi="Times New Roman" w:cs="Times New Roman"/>
          <w:sz w:val="24"/>
          <w:szCs w:val="24"/>
        </w:rPr>
        <w:t>Папір для друку та копіювання</w:t>
      </w:r>
      <w:r w:rsidR="005D33EC" w:rsidRPr="00DA78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3D2C" w:rsidRDefault="00F26E15" w:rsidP="003E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14">
        <w:rPr>
          <w:rFonts w:ascii="Times New Roman" w:hAnsi="Times New Roman" w:cs="Times New Roman"/>
          <w:sz w:val="24"/>
          <w:szCs w:val="24"/>
        </w:rPr>
        <w:tab/>
      </w:r>
      <w:r w:rsidRPr="00DA7814">
        <w:rPr>
          <w:rFonts w:ascii="Times New Roman" w:hAnsi="Times New Roman" w:cs="Times New Roman"/>
          <w:sz w:val="24"/>
          <w:szCs w:val="24"/>
        </w:rPr>
        <w:tab/>
      </w:r>
      <w:r w:rsidRPr="00DA7814">
        <w:rPr>
          <w:rFonts w:ascii="Times New Roman" w:hAnsi="Times New Roman" w:cs="Times New Roman"/>
          <w:sz w:val="24"/>
          <w:szCs w:val="24"/>
        </w:rPr>
        <w:tab/>
      </w:r>
      <w:r w:rsidRPr="00DA7814">
        <w:rPr>
          <w:rFonts w:ascii="Times New Roman" w:hAnsi="Times New Roman" w:cs="Times New Roman"/>
          <w:sz w:val="24"/>
          <w:szCs w:val="24"/>
        </w:rPr>
        <w:tab/>
      </w:r>
      <w:r w:rsidRPr="00DA78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D33EC" w:rsidRPr="00DA7814">
        <w:rPr>
          <w:rFonts w:ascii="Times New Roman" w:hAnsi="Times New Roman" w:cs="Times New Roman"/>
          <w:sz w:val="24"/>
          <w:szCs w:val="24"/>
        </w:rPr>
        <w:t xml:space="preserve">ДК 021:2015: </w:t>
      </w:r>
      <w:r w:rsidR="003E243B" w:rsidRPr="00DA7814">
        <w:rPr>
          <w:rFonts w:ascii="Times New Roman" w:hAnsi="Times New Roman" w:cs="Times New Roman"/>
          <w:sz w:val="24"/>
          <w:szCs w:val="24"/>
        </w:rPr>
        <w:t>30190000-7: Офісне</w:t>
      </w:r>
      <w:r w:rsidR="003E243B" w:rsidRPr="00DA7814">
        <w:rPr>
          <w:rFonts w:ascii="Times New Roman" w:hAnsi="Times New Roman" w:cs="Times New Roman"/>
          <w:sz w:val="24"/>
          <w:szCs w:val="24"/>
        </w:rPr>
        <w:t xml:space="preserve"> устаткування та </w:t>
      </w:r>
      <w:r w:rsidR="003E243B" w:rsidRPr="00DA7814">
        <w:rPr>
          <w:rFonts w:ascii="Times New Roman" w:hAnsi="Times New Roman" w:cs="Times New Roman"/>
          <w:sz w:val="24"/>
          <w:szCs w:val="24"/>
        </w:rPr>
        <w:tab/>
      </w:r>
      <w:r w:rsidR="003E243B" w:rsidRPr="00DA7814">
        <w:rPr>
          <w:rFonts w:ascii="Times New Roman" w:hAnsi="Times New Roman" w:cs="Times New Roman"/>
          <w:sz w:val="24"/>
          <w:szCs w:val="24"/>
        </w:rPr>
        <w:tab/>
      </w:r>
      <w:r w:rsidR="003E243B" w:rsidRPr="00DA7814">
        <w:rPr>
          <w:rFonts w:ascii="Times New Roman" w:hAnsi="Times New Roman" w:cs="Times New Roman"/>
          <w:sz w:val="24"/>
          <w:szCs w:val="24"/>
        </w:rPr>
        <w:tab/>
      </w:r>
      <w:r w:rsidR="003E243B" w:rsidRPr="00DA7814">
        <w:rPr>
          <w:rFonts w:ascii="Times New Roman" w:hAnsi="Times New Roman" w:cs="Times New Roman"/>
          <w:sz w:val="24"/>
          <w:szCs w:val="24"/>
        </w:rPr>
        <w:tab/>
      </w:r>
      <w:r w:rsidR="003E243B" w:rsidRPr="00DA7814">
        <w:rPr>
          <w:rFonts w:ascii="Times New Roman" w:hAnsi="Times New Roman" w:cs="Times New Roman"/>
          <w:sz w:val="24"/>
          <w:szCs w:val="24"/>
        </w:rPr>
        <w:tab/>
      </w:r>
      <w:r w:rsidR="003E243B" w:rsidRPr="00DA7814">
        <w:rPr>
          <w:rFonts w:ascii="Times New Roman" w:hAnsi="Times New Roman" w:cs="Times New Roman"/>
          <w:sz w:val="24"/>
          <w:szCs w:val="24"/>
        </w:rPr>
        <w:tab/>
        <w:t xml:space="preserve">     приладдя різне </w:t>
      </w:r>
    </w:p>
    <w:p w:rsidR="005D33EC" w:rsidRPr="00DA7814" w:rsidRDefault="000D3D2C" w:rsidP="003E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243B" w:rsidRPr="00DA7814">
        <w:rPr>
          <w:rFonts w:ascii="Times New Roman" w:hAnsi="Times New Roman" w:cs="Times New Roman"/>
          <w:sz w:val="24"/>
          <w:szCs w:val="24"/>
        </w:rPr>
        <w:t>(30197630-1 - Папір для друку)</w:t>
      </w:r>
    </w:p>
    <w:p w:rsidR="00B74AB1" w:rsidRPr="00DA7814" w:rsidRDefault="00B74AB1" w:rsidP="00B74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3EC" w:rsidRPr="00DA7814" w:rsidRDefault="00B74AB1" w:rsidP="00B74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14">
        <w:rPr>
          <w:rFonts w:ascii="Times New Roman" w:hAnsi="Times New Roman" w:cs="Times New Roman"/>
          <w:b/>
          <w:sz w:val="24"/>
          <w:szCs w:val="24"/>
        </w:rPr>
        <w:tab/>
      </w:r>
      <w:r w:rsidR="005D33EC" w:rsidRPr="00DA7814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="005D33EC" w:rsidRPr="00DA7814">
        <w:rPr>
          <w:rFonts w:ascii="Times New Roman" w:hAnsi="Times New Roman" w:cs="Times New Roman"/>
          <w:sz w:val="24"/>
          <w:szCs w:val="24"/>
        </w:rPr>
        <w:t xml:space="preserve"> </w:t>
      </w:r>
      <w:r w:rsidR="00F26E15" w:rsidRPr="00DA7814">
        <w:rPr>
          <w:rFonts w:ascii="Times New Roman" w:hAnsi="Times New Roman" w:cs="Times New Roman"/>
          <w:sz w:val="24"/>
          <w:szCs w:val="24"/>
        </w:rPr>
        <w:t xml:space="preserve">      </w:t>
      </w:r>
      <w:r w:rsidR="003E243B" w:rsidRPr="00DA7814">
        <w:rPr>
          <w:rFonts w:ascii="Times New Roman" w:hAnsi="Times New Roman" w:cs="Times New Roman"/>
          <w:sz w:val="24"/>
          <w:szCs w:val="24"/>
        </w:rPr>
        <w:t>UA-2022-01-20-002612-b</w:t>
      </w:r>
    </w:p>
    <w:p w:rsidR="00B74AB1" w:rsidRPr="00DA7814" w:rsidRDefault="00B74AB1" w:rsidP="00B74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61" w:rsidRDefault="00AB1161" w:rsidP="00751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43B" w:rsidRPr="00DA7814" w:rsidRDefault="00A216FC" w:rsidP="00751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A7814"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 w:rsidRPr="00DA7814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</w:t>
      </w:r>
      <w:r w:rsidR="007D1366" w:rsidRPr="00DA7814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r w:rsidRPr="00DA7814">
        <w:rPr>
          <w:rFonts w:ascii="Times New Roman" w:hAnsi="Times New Roman" w:cs="Times New Roman"/>
          <w:b/>
          <w:sz w:val="24"/>
          <w:szCs w:val="24"/>
        </w:rPr>
        <w:t>закупівлі</w:t>
      </w:r>
    </w:p>
    <w:p w:rsidR="00751B6C" w:rsidRPr="00DA7814" w:rsidRDefault="00751B6C" w:rsidP="00751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89"/>
        <w:gridCol w:w="4560"/>
      </w:tblGrid>
      <w:tr w:rsidR="00DA7814" w:rsidRPr="00DA7814" w:rsidTr="003E243B">
        <w:trPr>
          <w:jc w:val="center"/>
        </w:trPr>
        <w:tc>
          <w:tcPr>
            <w:tcW w:w="0" w:type="auto"/>
          </w:tcPr>
          <w:p w:rsidR="003E243B" w:rsidRPr="00DA7814" w:rsidRDefault="003E243B" w:rsidP="00254C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4560" w:type="dxa"/>
          </w:tcPr>
          <w:p w:rsidR="003E243B" w:rsidRPr="00DA7814" w:rsidRDefault="003E243B" w:rsidP="00254C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Значення</w:t>
            </w:r>
          </w:p>
        </w:tc>
      </w:tr>
      <w:tr w:rsidR="00DA7814" w:rsidRPr="00DA7814" w:rsidTr="003E243B">
        <w:trPr>
          <w:jc w:val="center"/>
        </w:trPr>
        <w:tc>
          <w:tcPr>
            <w:tcW w:w="0" w:type="auto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14">
              <w:rPr>
                <w:rFonts w:ascii="Times New Roman" w:hAnsi="Times New Roman" w:cs="Times New Roman"/>
                <w:sz w:val="20"/>
                <w:szCs w:val="20"/>
              </w:rPr>
              <w:t>Колір</w:t>
            </w:r>
          </w:p>
        </w:tc>
        <w:tc>
          <w:tcPr>
            <w:tcW w:w="4560" w:type="dxa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14">
              <w:rPr>
                <w:rFonts w:ascii="Times New Roman" w:hAnsi="Times New Roman" w:cs="Times New Roman"/>
                <w:sz w:val="20"/>
                <w:szCs w:val="20"/>
              </w:rPr>
              <w:t>Білий</w:t>
            </w:r>
          </w:p>
        </w:tc>
      </w:tr>
      <w:tr w:rsidR="00DA7814" w:rsidRPr="00DA7814" w:rsidTr="003E243B">
        <w:trPr>
          <w:jc w:val="center"/>
        </w:trPr>
        <w:tc>
          <w:tcPr>
            <w:tcW w:w="0" w:type="auto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1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4560" w:type="dxa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14">
              <w:rPr>
                <w:rFonts w:ascii="Times New Roman" w:hAnsi="Times New Roman" w:cs="Times New Roman"/>
                <w:sz w:val="20"/>
                <w:szCs w:val="20"/>
              </w:rPr>
              <w:t>А4 ( 210х297 мм ), А3 ( 297х420 мм )</w:t>
            </w:r>
          </w:p>
        </w:tc>
      </w:tr>
      <w:tr w:rsidR="00DA7814" w:rsidRPr="00DA7814" w:rsidTr="003E243B">
        <w:trPr>
          <w:jc w:val="center"/>
        </w:trPr>
        <w:tc>
          <w:tcPr>
            <w:tcW w:w="0" w:type="auto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1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Щільність</w:t>
            </w:r>
          </w:p>
        </w:tc>
        <w:tc>
          <w:tcPr>
            <w:tcW w:w="4560" w:type="dxa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≥ 80 г/м2</w:t>
            </w:r>
          </w:p>
        </w:tc>
      </w:tr>
      <w:tr w:rsidR="00DA7814" w:rsidRPr="00DA7814" w:rsidTr="003E243B">
        <w:trPr>
          <w:jc w:val="center"/>
        </w:trPr>
        <w:tc>
          <w:tcPr>
            <w:tcW w:w="0" w:type="auto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1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Кількість в упаковці</w:t>
            </w:r>
          </w:p>
        </w:tc>
        <w:tc>
          <w:tcPr>
            <w:tcW w:w="4560" w:type="dxa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 арк.</w:t>
            </w:r>
          </w:p>
        </w:tc>
      </w:tr>
      <w:tr w:rsidR="00DA7814" w:rsidRPr="00DA7814" w:rsidTr="003E243B">
        <w:trPr>
          <w:jc w:val="center"/>
        </w:trPr>
        <w:tc>
          <w:tcPr>
            <w:tcW w:w="0" w:type="auto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1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Товщина</w:t>
            </w:r>
          </w:p>
        </w:tc>
        <w:tc>
          <w:tcPr>
            <w:tcW w:w="4560" w:type="dxa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≥ 102 мм/1000 аркушів (Клас С)</w:t>
            </w:r>
          </w:p>
        </w:tc>
      </w:tr>
      <w:tr w:rsidR="00DA7814" w:rsidRPr="00DA7814" w:rsidTr="003E243B">
        <w:trPr>
          <w:jc w:val="center"/>
        </w:trPr>
        <w:tc>
          <w:tcPr>
            <w:tcW w:w="0" w:type="auto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Непрозорість</w:t>
            </w:r>
          </w:p>
        </w:tc>
        <w:tc>
          <w:tcPr>
            <w:tcW w:w="4560" w:type="dxa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≥ 90% (Клас С)</w:t>
            </w:r>
          </w:p>
        </w:tc>
      </w:tr>
      <w:tr w:rsidR="00DA7814" w:rsidRPr="00DA7814" w:rsidTr="003E243B">
        <w:trPr>
          <w:jc w:val="center"/>
        </w:trPr>
        <w:tc>
          <w:tcPr>
            <w:tcW w:w="0" w:type="auto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 типом друку</w:t>
            </w:r>
          </w:p>
        </w:tc>
        <w:tc>
          <w:tcPr>
            <w:tcW w:w="4560" w:type="dxa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Друк на лазерному принтері;</w:t>
            </w:r>
          </w:p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двосторонній друк;</w:t>
            </w:r>
          </w:p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кольоровий друк;</w:t>
            </w:r>
          </w:p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друк на швидкості &gt;35 </w:t>
            </w:r>
            <w:proofErr w:type="spellStart"/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</w:t>
            </w:r>
            <w:proofErr w:type="spellEnd"/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/хв.;</w:t>
            </w:r>
          </w:p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односторонній друк;</w:t>
            </w:r>
          </w:p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друк на </w:t>
            </w:r>
            <w:proofErr w:type="spellStart"/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струменевому</w:t>
            </w:r>
            <w:proofErr w:type="spellEnd"/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принтері.</w:t>
            </w:r>
          </w:p>
        </w:tc>
      </w:tr>
      <w:tr w:rsidR="00DA7814" w:rsidRPr="00DA7814" w:rsidTr="003E243B">
        <w:trPr>
          <w:jc w:val="center"/>
        </w:trPr>
        <w:tc>
          <w:tcPr>
            <w:tcW w:w="0" w:type="auto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Клас</w:t>
            </w:r>
          </w:p>
        </w:tc>
        <w:tc>
          <w:tcPr>
            <w:tcW w:w="4560" w:type="dxa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 С</w:t>
            </w:r>
          </w:p>
        </w:tc>
      </w:tr>
      <w:tr w:rsidR="00DA7814" w:rsidRPr="00DA7814" w:rsidTr="003E243B">
        <w:trPr>
          <w:jc w:val="center"/>
        </w:trPr>
        <w:tc>
          <w:tcPr>
            <w:tcW w:w="0" w:type="auto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Сфери застосування паперу</w:t>
            </w:r>
          </w:p>
        </w:tc>
        <w:tc>
          <w:tcPr>
            <w:tcW w:w="4560" w:type="dxa"/>
          </w:tcPr>
          <w:p w:rsidR="003E243B" w:rsidRPr="00DA7814" w:rsidRDefault="003E243B" w:rsidP="00254CE9">
            <w:pPr>
              <w:tabs>
                <w:tab w:val="num" w:pos="720"/>
              </w:tabs>
              <w:spacing w:line="276" w:lineRule="auto"/>
              <w:ind w:firstLine="3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Офісний папір;</w:t>
            </w:r>
          </w:p>
          <w:p w:rsidR="003E243B" w:rsidRPr="00DA7814" w:rsidRDefault="003E243B" w:rsidP="00254CE9">
            <w:pPr>
              <w:tabs>
                <w:tab w:val="num" w:pos="720"/>
              </w:tabs>
              <w:spacing w:line="276" w:lineRule="auto"/>
              <w:ind w:firstLine="3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друку;</w:t>
            </w:r>
          </w:p>
          <w:p w:rsidR="003E243B" w:rsidRPr="00DA7814" w:rsidRDefault="003E243B" w:rsidP="00254CE9">
            <w:pPr>
              <w:tabs>
                <w:tab w:val="num" w:pos="720"/>
              </w:tabs>
              <w:spacing w:line="276" w:lineRule="auto"/>
              <w:ind w:firstLine="3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витратні матеріали для принтерів та копірів.</w:t>
            </w:r>
          </w:p>
        </w:tc>
      </w:tr>
      <w:tr w:rsidR="00DA7814" w:rsidRPr="00DA7814" w:rsidTr="003E243B">
        <w:trPr>
          <w:jc w:val="center"/>
        </w:trPr>
        <w:tc>
          <w:tcPr>
            <w:tcW w:w="0" w:type="auto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4560" w:type="dxa"/>
          </w:tcPr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А4 -1200уп.; </w:t>
            </w:r>
          </w:p>
          <w:p w:rsidR="003E243B" w:rsidRPr="00DA7814" w:rsidRDefault="003E243B" w:rsidP="00254CE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78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А3 - 5уп.</w:t>
            </w:r>
          </w:p>
        </w:tc>
      </w:tr>
    </w:tbl>
    <w:p w:rsidR="00AB1161" w:rsidRDefault="00AB1161" w:rsidP="003E2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243B" w:rsidRPr="00E8541B" w:rsidRDefault="00AB1161" w:rsidP="003E2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1B" w:rsidRPr="00E8541B">
        <w:rPr>
          <w:rFonts w:ascii="Times New Roman" w:hAnsi="Times New Roman" w:cs="Times New Roman"/>
          <w:sz w:val="24"/>
          <w:szCs w:val="24"/>
        </w:rPr>
        <w:t xml:space="preserve">Папір з даними технічними характеристиками </w:t>
      </w:r>
      <w:proofErr w:type="spellStart"/>
      <w:r w:rsidR="00E8541B" w:rsidRPr="00E8541B">
        <w:rPr>
          <w:rFonts w:ascii="Times New Roman" w:hAnsi="Times New Roman" w:cs="Times New Roman"/>
          <w:sz w:val="24"/>
          <w:szCs w:val="24"/>
        </w:rPr>
        <w:t>закуповується</w:t>
      </w:r>
      <w:proofErr w:type="spellEnd"/>
      <w:r w:rsidR="00E8541B" w:rsidRPr="00E8541B">
        <w:rPr>
          <w:rFonts w:ascii="Times New Roman" w:hAnsi="Times New Roman" w:cs="Times New Roman"/>
          <w:sz w:val="24"/>
          <w:szCs w:val="24"/>
        </w:rPr>
        <w:t xml:space="preserve"> Замовником протягом багатьох років, максимально підходить до офісної техніки, яка встановлена </w:t>
      </w:r>
      <w:r w:rsidR="00E8541B" w:rsidRPr="00E8541B">
        <w:rPr>
          <w:rFonts w:ascii="Times New Roman" w:hAnsi="Times New Roman" w:cs="Times New Roman"/>
          <w:sz w:val="24"/>
          <w:szCs w:val="24"/>
        </w:rPr>
        <w:t xml:space="preserve">на робочих місцях працівників </w:t>
      </w:r>
      <w:r w:rsidR="00E8541B" w:rsidRPr="00E8541B">
        <w:rPr>
          <w:rFonts w:ascii="Times New Roman" w:hAnsi="Times New Roman" w:cs="Times New Roman"/>
          <w:sz w:val="24"/>
          <w:szCs w:val="24"/>
        </w:rPr>
        <w:t xml:space="preserve">та яка за своїми технічними характеристиками потребує використання якісного матеріалу (паперу), забезпечує високу якість при двосторонньому друці, відсутність заломів та </w:t>
      </w:r>
      <w:proofErr w:type="spellStart"/>
      <w:r w:rsidR="00E8541B" w:rsidRPr="00E8541B">
        <w:rPr>
          <w:rFonts w:ascii="Times New Roman" w:hAnsi="Times New Roman" w:cs="Times New Roman"/>
          <w:sz w:val="24"/>
          <w:szCs w:val="24"/>
        </w:rPr>
        <w:t>зажовувань</w:t>
      </w:r>
      <w:proofErr w:type="spellEnd"/>
      <w:r w:rsidR="00E8541B" w:rsidRPr="00E8541B">
        <w:rPr>
          <w:rFonts w:ascii="Times New Roman" w:hAnsi="Times New Roman" w:cs="Times New Roman"/>
          <w:sz w:val="24"/>
          <w:szCs w:val="24"/>
        </w:rPr>
        <w:t xml:space="preserve"> в друкувальних пристроях, має відмінні характеристики при тривалому архівному зберіганні. </w:t>
      </w:r>
    </w:p>
    <w:p w:rsidR="00B74AB1" w:rsidRPr="00DA7814" w:rsidRDefault="000D3D2C" w:rsidP="00B7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D2C">
        <w:rPr>
          <w:rFonts w:ascii="Times New Roman" w:hAnsi="Times New Roman" w:cs="Times New Roman"/>
          <w:b/>
          <w:sz w:val="24"/>
          <w:szCs w:val="24"/>
          <w:u w:val="single"/>
        </w:rPr>
        <w:t>Об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495C4A" w:rsidRPr="000D3D2C">
        <w:rPr>
          <w:rFonts w:ascii="Times New Roman" w:hAnsi="Times New Roman" w:cs="Times New Roman"/>
          <w:b/>
          <w:sz w:val="24"/>
          <w:szCs w:val="24"/>
          <w:u w:val="single"/>
        </w:rPr>
        <w:t>рунтування</w:t>
      </w:r>
      <w:proofErr w:type="spellEnd"/>
      <w:r w:rsidR="00495C4A" w:rsidRPr="00DA7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AB1" w:rsidRPr="00DA7814">
        <w:rPr>
          <w:rFonts w:ascii="Times New Roman" w:hAnsi="Times New Roman" w:cs="Times New Roman"/>
          <w:b/>
          <w:sz w:val="24"/>
          <w:szCs w:val="24"/>
        </w:rPr>
        <w:t>розміру бюджетного призначення</w:t>
      </w:r>
    </w:p>
    <w:p w:rsidR="00495C4A" w:rsidRPr="00DA7814" w:rsidRDefault="00B74AB1" w:rsidP="005D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14">
        <w:rPr>
          <w:rFonts w:ascii="Times New Roman" w:hAnsi="Times New Roman" w:cs="Times New Roman"/>
          <w:sz w:val="24"/>
          <w:szCs w:val="24"/>
        </w:rPr>
        <w:tab/>
        <w:t>Р</w:t>
      </w:r>
      <w:r w:rsidR="00495C4A" w:rsidRPr="00DA7814">
        <w:rPr>
          <w:rFonts w:ascii="Times New Roman" w:hAnsi="Times New Roman" w:cs="Times New Roman"/>
          <w:sz w:val="24"/>
          <w:szCs w:val="24"/>
        </w:rPr>
        <w:t>озмір бюджетного призначення визначений відповідно до розрахунку кошторису на 2022</w:t>
      </w:r>
      <w:r w:rsidRPr="00DA7814">
        <w:rPr>
          <w:rFonts w:ascii="Times New Roman" w:hAnsi="Times New Roman" w:cs="Times New Roman"/>
          <w:sz w:val="24"/>
          <w:szCs w:val="24"/>
        </w:rPr>
        <w:t xml:space="preserve"> рік.</w:t>
      </w:r>
    </w:p>
    <w:p w:rsidR="00B74AB1" w:rsidRPr="00DA7814" w:rsidRDefault="00B74AB1" w:rsidP="005D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B1" w:rsidRPr="00DA7814" w:rsidRDefault="00495C4A" w:rsidP="00B7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814"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 w:rsidRPr="00DA7814">
        <w:rPr>
          <w:rFonts w:ascii="Times New Roman" w:hAnsi="Times New Roman" w:cs="Times New Roman"/>
          <w:b/>
          <w:sz w:val="24"/>
          <w:szCs w:val="24"/>
        </w:rPr>
        <w:t xml:space="preserve"> очікува</w:t>
      </w:r>
      <w:r w:rsidR="00B74AB1" w:rsidRPr="00DA7814">
        <w:rPr>
          <w:rFonts w:ascii="Times New Roman" w:hAnsi="Times New Roman" w:cs="Times New Roman"/>
          <w:b/>
          <w:sz w:val="24"/>
          <w:szCs w:val="24"/>
        </w:rPr>
        <w:t>ної вартості предмета закупівлі</w:t>
      </w:r>
    </w:p>
    <w:p w:rsidR="003E243B" w:rsidRPr="00DA7814" w:rsidRDefault="00B74AB1" w:rsidP="00502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14">
        <w:rPr>
          <w:rFonts w:ascii="Times New Roman" w:hAnsi="Times New Roman" w:cs="Times New Roman"/>
          <w:sz w:val="24"/>
          <w:szCs w:val="24"/>
        </w:rPr>
        <w:tab/>
        <w:t>О</w:t>
      </w:r>
      <w:r w:rsidR="00495C4A" w:rsidRPr="00DA7814">
        <w:rPr>
          <w:rFonts w:ascii="Times New Roman" w:hAnsi="Times New Roman" w:cs="Times New Roman"/>
          <w:sz w:val="24"/>
          <w:szCs w:val="24"/>
        </w:rPr>
        <w:t>чікувана вартість предмета закупівлі визначена на підставі наказу Мінекономіки від 18.02.2020 № 275 "Про затвердження примірної методики визначення очікуваної вартості пр</w:t>
      </w:r>
      <w:r w:rsidR="00502902" w:rsidRPr="00DA7814">
        <w:rPr>
          <w:rFonts w:ascii="Times New Roman" w:hAnsi="Times New Roman" w:cs="Times New Roman"/>
          <w:sz w:val="24"/>
          <w:szCs w:val="24"/>
        </w:rPr>
        <w:t>едмета закупівлі", обрано метод порівняння ринкових цін</w:t>
      </w:r>
      <w:r w:rsidR="000D3D2C">
        <w:rPr>
          <w:rFonts w:ascii="Times New Roman" w:hAnsi="Times New Roman" w:cs="Times New Roman"/>
          <w:sz w:val="24"/>
          <w:szCs w:val="24"/>
        </w:rPr>
        <w:t>.</w:t>
      </w:r>
    </w:p>
    <w:p w:rsidR="003E243B" w:rsidRPr="003E243B" w:rsidRDefault="003E243B" w:rsidP="003E243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5"/>
      <w:bookmarkEnd w:id="1"/>
      <w:r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Метод порівняння ринкових цін -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прайс-листів</w:t>
      </w:r>
      <w:proofErr w:type="spellEnd"/>
      <w:r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момент вивчення ринку.</w:t>
      </w:r>
    </w:p>
    <w:p w:rsidR="003E243B" w:rsidRPr="003E243B" w:rsidRDefault="00502902" w:rsidP="00751B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46"/>
      <w:bookmarkEnd w:id="2"/>
      <w:r w:rsidRPr="00DA781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Д</w:t>
      </w:r>
      <w:r w:rsidR="003E243B"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>ля отрима</w:t>
      </w:r>
      <w:r w:rsidR="000D3D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ння інформації про ціну товарів </w:t>
      </w:r>
      <w:r w:rsidRPr="00DA78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було здійснено </w:t>
      </w:r>
      <w:r w:rsidR="003E243B"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>пошук, збір та аналіз загальнодоступної інформації про ціну, до якої відноситься в тому числі:</w:t>
      </w:r>
      <w:bookmarkStart w:id="3" w:name="n48"/>
      <w:bookmarkEnd w:id="3"/>
      <w:r w:rsidRPr="00DA78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E243B"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про ціни товарів,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="003E243B"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прайс-листах</w:t>
      </w:r>
      <w:proofErr w:type="spellEnd"/>
      <w:r w:rsidR="003E243B"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>, в електронній системі закупівель "</w:t>
      </w:r>
      <w:proofErr w:type="spellStart"/>
      <w:r w:rsidR="003E243B"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>Prozorro</w:t>
      </w:r>
      <w:proofErr w:type="spellEnd"/>
      <w:r w:rsidR="003E243B"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>" та на аналогічних торгівельних електронних майданчиках</w:t>
      </w:r>
      <w:bookmarkStart w:id="4" w:name="n49"/>
      <w:bookmarkEnd w:id="4"/>
      <w:r w:rsidRPr="00DA78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02902" w:rsidRPr="00DA7814" w:rsidRDefault="003E243B" w:rsidP="0050290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5" w:name="n53"/>
      <w:bookmarkEnd w:id="5"/>
      <w:r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 час збору інформації про ціну </w:t>
      </w:r>
      <w:r w:rsidR="00502902" w:rsidRPr="00DA7814">
        <w:rPr>
          <w:rFonts w:ascii="Times New Roman" w:eastAsia="Times New Roman" w:hAnsi="Times New Roman" w:cs="Times New Roman"/>
          <w:sz w:val="24"/>
          <w:szCs w:val="24"/>
          <w:lang w:eastAsia="uk-UA"/>
        </w:rPr>
        <w:t>враховували</w:t>
      </w:r>
      <w:r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умови запланованих закупівель (обсяги закупівлі, умови оплати та поставки тощо) мають бути </w:t>
      </w:r>
      <w:proofErr w:type="spellStart"/>
      <w:r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співставні</w:t>
      </w:r>
      <w:proofErr w:type="spellEnd"/>
      <w:r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умовами закупівель, інформація про які міститься у відкритих джерелах та може бути використана для розрахунку очікуваної вартості. </w:t>
      </w:r>
      <w:bookmarkStart w:id="6" w:name="n54"/>
      <w:bookmarkEnd w:id="6"/>
    </w:p>
    <w:p w:rsidR="003E243B" w:rsidRPr="003E243B" w:rsidRDefault="00502902" w:rsidP="003E243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58"/>
      <w:bookmarkEnd w:id="7"/>
      <w:r w:rsidRPr="00DA7814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3E243B"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масиву цінових да</w:t>
      </w:r>
      <w:r w:rsidRPr="00DA7814">
        <w:rPr>
          <w:rFonts w:ascii="Times New Roman" w:eastAsia="Times New Roman" w:hAnsi="Times New Roman" w:cs="Times New Roman"/>
          <w:sz w:val="24"/>
          <w:szCs w:val="24"/>
          <w:lang w:eastAsia="uk-UA"/>
        </w:rPr>
        <w:t>них (щонайменше 3 ціни) виключили</w:t>
      </w:r>
      <w:r w:rsidR="003E243B"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>, ціни, які суттєво (на 30 % і більше) відрізняються в меншу/більшу сторону від найближчої наступної/попередньої ціни.</w:t>
      </w:r>
      <w:bookmarkStart w:id="8" w:name="n97"/>
      <w:bookmarkEnd w:id="8"/>
    </w:p>
    <w:p w:rsidR="003E243B" w:rsidRPr="003E243B" w:rsidRDefault="00502902" w:rsidP="003E243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59"/>
      <w:bookmarkEnd w:id="9"/>
      <w:r w:rsidRPr="00DA781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Визначи</w:t>
      </w:r>
      <w:r w:rsidR="00751B6C" w:rsidRPr="00DA7814">
        <w:rPr>
          <w:rFonts w:ascii="Times New Roman" w:eastAsia="Times New Roman" w:hAnsi="Times New Roman" w:cs="Times New Roman"/>
          <w:sz w:val="24"/>
          <w:szCs w:val="24"/>
          <w:lang w:eastAsia="uk-UA"/>
        </w:rPr>
        <w:t>ли</w:t>
      </w:r>
      <w:r w:rsidR="003E243B"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очікувану ціну за одиницю, як середньоарифметичне значення масиву отриманих даних, що розраховується за такою формулою:</w:t>
      </w:r>
    </w:p>
    <w:p w:rsidR="003E243B" w:rsidRPr="003E243B" w:rsidRDefault="003E243B" w:rsidP="003E243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60"/>
      <w:bookmarkEnd w:id="10"/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</w:t>
      </w:r>
      <w:r w:rsidRPr="00DA7814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uk-UA"/>
        </w:rPr>
        <w:t>од</w:t>
      </w:r>
      <w:r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= (Ц</w:t>
      </w:r>
      <w:r w:rsidRPr="00DA7814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uk-UA"/>
        </w:rPr>
        <w:t>1</w:t>
      </w:r>
      <w:r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+… + </w:t>
      </w:r>
      <w:proofErr w:type="spellStart"/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</w:t>
      </w:r>
      <w:r w:rsidRPr="00DA7814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uk-UA"/>
        </w:rPr>
        <w:t>к</w:t>
      </w:r>
      <w:proofErr w:type="spellEnd"/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800"/>
        <w:gridCol w:w="162"/>
        <w:gridCol w:w="8366"/>
      </w:tblGrid>
      <w:tr w:rsidR="00DA7814" w:rsidRPr="00DA7814" w:rsidTr="003E243B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61"/>
            <w:bookmarkEnd w:id="11"/>
            <w:r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A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DA7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uk-UA"/>
              </w:rPr>
              <w:t>од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очікувана ціна за одиницю;</w:t>
            </w:r>
          </w:p>
        </w:tc>
      </w:tr>
      <w:tr w:rsidR="00DA7814" w:rsidRPr="00DA7814" w:rsidTr="003E243B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DA7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uk-UA"/>
              </w:rPr>
              <w:t>1</w:t>
            </w:r>
            <w:r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</w:t>
            </w:r>
            <w:r w:rsidRPr="00DA7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uk-UA"/>
              </w:rPr>
              <w:t>к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ціни, отримані з відкритих джерел інформації, приведені до єдиних умов;</w:t>
            </w:r>
          </w:p>
        </w:tc>
      </w:tr>
      <w:tr w:rsidR="00DA7814" w:rsidRPr="00DA7814" w:rsidTr="003E243B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цін, отриманих з відкритих джерел інформації;</w:t>
            </w:r>
          </w:p>
        </w:tc>
      </w:tr>
    </w:tbl>
    <w:p w:rsidR="003E243B" w:rsidRPr="003E243B" w:rsidRDefault="00502902" w:rsidP="003E243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62"/>
      <w:bookmarkEnd w:id="12"/>
      <w:r w:rsidRPr="00DA7814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751B6C" w:rsidRPr="00DA7814">
        <w:rPr>
          <w:rFonts w:ascii="Times New Roman" w:eastAsia="Times New Roman" w:hAnsi="Times New Roman" w:cs="Times New Roman"/>
          <w:sz w:val="24"/>
          <w:szCs w:val="24"/>
          <w:lang w:eastAsia="uk-UA"/>
        </w:rPr>
        <w:t>изначил</w:t>
      </w:r>
      <w:r w:rsidR="003E243B"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>и очікувану вартість, як добуток очікуваної ціни</w:t>
      </w:r>
      <w:r w:rsidR="000D3D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одиницю на кількість товару</w:t>
      </w:r>
      <w:r w:rsidR="003E243B"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розраховується за такою формулою:</w:t>
      </w:r>
    </w:p>
    <w:p w:rsidR="003E243B" w:rsidRPr="003E243B" w:rsidRDefault="003E243B" w:rsidP="003E243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63"/>
      <w:bookmarkEnd w:id="13"/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ОВ</w:t>
      </w:r>
      <w:r w:rsidRPr="00DA7814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uk-UA"/>
        </w:rPr>
        <w:t>мрц</w:t>
      </w: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= </w:t>
      </w:r>
      <w:proofErr w:type="spellStart"/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</w:t>
      </w:r>
      <w:r w:rsidRPr="00DA7814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uk-UA"/>
        </w:rPr>
        <w:t>од</w:t>
      </w:r>
      <w:proofErr w:type="spellEnd"/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* V,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850"/>
        <w:gridCol w:w="110"/>
        <w:gridCol w:w="8370"/>
      </w:tblGrid>
      <w:tr w:rsidR="00DA7814" w:rsidRPr="00DA7814" w:rsidTr="003E243B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64"/>
            <w:bookmarkEnd w:id="14"/>
            <w:r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A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ОВ</w:t>
            </w:r>
            <w:r w:rsidRPr="00DA7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uk-UA"/>
              </w:rPr>
              <w:t>мрц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очікувана вартість, розрахована за методом порівняння ринкових цін;</w:t>
            </w:r>
          </w:p>
        </w:tc>
      </w:tr>
      <w:tr w:rsidR="00DA7814" w:rsidRPr="00DA7814" w:rsidTr="003E243B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A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DA7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uk-UA"/>
              </w:rPr>
              <w:t>од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0D3D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очікувана ціна за одиницю товару;</w:t>
            </w:r>
          </w:p>
        </w:tc>
      </w:tr>
      <w:tr w:rsidR="00DA7814" w:rsidRPr="00DA7814" w:rsidTr="003E243B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3E243B" w:rsidRDefault="003E243B" w:rsidP="003E24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43B" w:rsidRPr="00DA7814" w:rsidRDefault="000D3D2C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(обсяг) товару</w:t>
            </w:r>
            <w:r w:rsidR="003E243B"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proofErr w:type="spellStart"/>
            <w:r w:rsidR="003E243B"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закуповується</w:t>
            </w:r>
            <w:proofErr w:type="spellEnd"/>
            <w:r w:rsidR="003E243B" w:rsidRPr="003E24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E243B" w:rsidRPr="003E243B" w:rsidRDefault="003E243B" w:rsidP="003E24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96F72" w:rsidRPr="00DA7814" w:rsidRDefault="00AB1161" w:rsidP="000D3D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F72" w:rsidRPr="00DA7814">
        <w:rPr>
          <w:rFonts w:ascii="Times New Roman" w:hAnsi="Times New Roman" w:cs="Times New Roman"/>
          <w:sz w:val="24"/>
          <w:szCs w:val="24"/>
        </w:rPr>
        <w:t>Ціни, отримані з відкритих джерел інформації, приведені до єдиних умов</w:t>
      </w:r>
      <w:r w:rsidR="00E74AD6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="00E74AD6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74AD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74AD6">
        <w:rPr>
          <w:rFonts w:ascii="Times New Roman" w:hAnsi="Times New Roman" w:cs="Times New Roman"/>
          <w:sz w:val="24"/>
          <w:szCs w:val="24"/>
        </w:rPr>
        <w:t xml:space="preserve"> А4)</w:t>
      </w:r>
      <w:r w:rsidR="00696F72" w:rsidRPr="00DA7814">
        <w:rPr>
          <w:rFonts w:ascii="Times New Roman" w:hAnsi="Times New Roman" w:cs="Times New Roman"/>
          <w:sz w:val="24"/>
          <w:szCs w:val="24"/>
        </w:rPr>
        <w:t xml:space="preserve">: 190,00грн за </w:t>
      </w:r>
      <w:proofErr w:type="spellStart"/>
      <w:r w:rsidR="00696F72" w:rsidRPr="00DA7814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="00696F72" w:rsidRPr="00DA7814">
        <w:rPr>
          <w:rFonts w:ascii="Times New Roman" w:hAnsi="Times New Roman" w:cs="Times New Roman"/>
          <w:sz w:val="24"/>
          <w:szCs w:val="24"/>
        </w:rPr>
        <w:t xml:space="preserve">.,185,00грн за </w:t>
      </w:r>
      <w:proofErr w:type="spellStart"/>
      <w:r w:rsidR="00696F72" w:rsidRPr="00DA7814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="00696F72" w:rsidRPr="00DA7814">
        <w:rPr>
          <w:rFonts w:ascii="Times New Roman" w:hAnsi="Times New Roman" w:cs="Times New Roman"/>
          <w:sz w:val="24"/>
          <w:szCs w:val="24"/>
        </w:rPr>
        <w:t>.,</w:t>
      </w:r>
      <w:r w:rsidR="0001586F">
        <w:rPr>
          <w:rFonts w:ascii="Times New Roman" w:hAnsi="Times New Roman" w:cs="Times New Roman"/>
          <w:sz w:val="24"/>
          <w:szCs w:val="24"/>
        </w:rPr>
        <w:t xml:space="preserve"> 165,0</w:t>
      </w:r>
      <w:r w:rsidR="00696F72" w:rsidRPr="00DA7814">
        <w:rPr>
          <w:rFonts w:ascii="Times New Roman" w:hAnsi="Times New Roman" w:cs="Times New Roman"/>
          <w:sz w:val="24"/>
          <w:szCs w:val="24"/>
        </w:rPr>
        <w:t xml:space="preserve">0грн. </w:t>
      </w:r>
      <w:r w:rsidR="0001586F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01586F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="0001586F">
        <w:rPr>
          <w:rFonts w:ascii="Times New Roman" w:hAnsi="Times New Roman" w:cs="Times New Roman"/>
          <w:sz w:val="24"/>
          <w:szCs w:val="24"/>
        </w:rPr>
        <w:t xml:space="preserve">. </w:t>
      </w:r>
      <w:r w:rsidR="00696F72" w:rsidRPr="00DA7814">
        <w:rPr>
          <w:rFonts w:ascii="Times New Roman" w:hAnsi="Times New Roman" w:cs="Times New Roman"/>
          <w:b/>
          <w:sz w:val="24"/>
          <w:szCs w:val="24"/>
        </w:rPr>
        <w:t>(</w:t>
      </w:r>
      <w:r w:rsidR="00696F72"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</w:t>
      </w:r>
      <w:r w:rsidR="00696F72" w:rsidRPr="00DA7814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uk-UA"/>
        </w:rPr>
        <w:t>1</w:t>
      </w:r>
      <w:r w:rsidR="00696F72" w:rsidRPr="003E24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proofErr w:type="spellStart"/>
      <w:r w:rsidR="00696F72" w:rsidRPr="003E24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Ц</w:t>
      </w:r>
      <w:r w:rsidR="00696F72" w:rsidRPr="00DA7814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uk-UA"/>
        </w:rPr>
        <w:t>к</w:t>
      </w:r>
      <w:proofErr w:type="spellEnd"/>
      <w:r w:rsidR="00696F72" w:rsidRPr="00DA7814">
        <w:rPr>
          <w:rFonts w:ascii="Times New Roman" w:hAnsi="Times New Roman" w:cs="Times New Roman"/>
          <w:b/>
          <w:sz w:val="24"/>
          <w:szCs w:val="24"/>
        </w:rPr>
        <w:t>)</w:t>
      </w:r>
      <w:r w:rsidR="000D3D2C">
        <w:rPr>
          <w:rFonts w:ascii="Times New Roman" w:hAnsi="Times New Roman" w:cs="Times New Roman"/>
          <w:b/>
          <w:sz w:val="24"/>
          <w:szCs w:val="24"/>
        </w:rPr>
        <w:t>.</w:t>
      </w:r>
    </w:p>
    <w:p w:rsidR="00696F72" w:rsidRPr="00DA7814" w:rsidRDefault="00696F72" w:rsidP="000D3D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814">
        <w:rPr>
          <w:rFonts w:ascii="Times New Roman" w:hAnsi="Times New Roman" w:cs="Times New Roman"/>
          <w:sz w:val="24"/>
          <w:szCs w:val="24"/>
        </w:rPr>
        <w:tab/>
        <w:t>Кількість цін, отриманих</w:t>
      </w:r>
      <w:r w:rsidRPr="00DA7814">
        <w:rPr>
          <w:rFonts w:ascii="Times New Roman" w:hAnsi="Times New Roman" w:cs="Times New Roman"/>
          <w:sz w:val="24"/>
          <w:szCs w:val="24"/>
        </w:rPr>
        <w:t xml:space="preserve"> з відкритих джерел інформації</w:t>
      </w:r>
      <w:r w:rsidRPr="00DA7814">
        <w:rPr>
          <w:rFonts w:ascii="Times New Roman" w:hAnsi="Times New Roman" w:cs="Times New Roman"/>
          <w:sz w:val="24"/>
          <w:szCs w:val="24"/>
        </w:rPr>
        <w:t xml:space="preserve"> - 3 </w:t>
      </w:r>
      <w:r w:rsidRPr="00DA7814">
        <w:rPr>
          <w:rFonts w:ascii="Times New Roman" w:hAnsi="Times New Roman" w:cs="Times New Roman"/>
          <w:b/>
          <w:sz w:val="24"/>
          <w:szCs w:val="24"/>
        </w:rPr>
        <w:t>(</w:t>
      </w: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</w:t>
      </w:r>
      <w:r w:rsidRPr="00DA7814">
        <w:rPr>
          <w:rFonts w:ascii="Times New Roman" w:hAnsi="Times New Roman" w:cs="Times New Roman"/>
          <w:b/>
          <w:sz w:val="24"/>
          <w:szCs w:val="24"/>
        </w:rPr>
        <w:t>).</w:t>
      </w:r>
    </w:p>
    <w:p w:rsidR="00DA7814" w:rsidRDefault="00696F72" w:rsidP="00DA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14">
        <w:rPr>
          <w:rFonts w:ascii="Times New Roman" w:hAnsi="Times New Roman" w:cs="Times New Roman"/>
          <w:sz w:val="24"/>
          <w:szCs w:val="24"/>
        </w:rPr>
        <w:tab/>
        <w:t>Очікувана ціна за одиницю, як середньоарифметичне значення масиву отриманих даних:</w:t>
      </w:r>
    </w:p>
    <w:p w:rsidR="00696F72" w:rsidRPr="00DA7814" w:rsidRDefault="00696F72" w:rsidP="000D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</w:t>
      </w:r>
      <w:r w:rsidRPr="00DA7814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uk-UA"/>
        </w:rPr>
        <w:t>од</w:t>
      </w:r>
      <w:r w:rsidRPr="003E24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= </w:t>
      </w:r>
      <w:r w:rsidR="00DA7814"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</w:t>
      </w:r>
      <w:r w:rsidR="00DA7814" w:rsidRPr="00DA7814">
        <w:rPr>
          <w:rFonts w:ascii="Times New Roman" w:hAnsi="Times New Roman" w:cs="Times New Roman"/>
          <w:b/>
          <w:sz w:val="24"/>
          <w:szCs w:val="24"/>
        </w:rPr>
        <w:t xml:space="preserve">190,00грн + </w:t>
      </w:r>
      <w:r w:rsidR="00DA7814" w:rsidRPr="00DA7814">
        <w:rPr>
          <w:rFonts w:ascii="Times New Roman" w:hAnsi="Times New Roman" w:cs="Times New Roman"/>
          <w:b/>
          <w:sz w:val="24"/>
          <w:szCs w:val="24"/>
        </w:rPr>
        <w:t xml:space="preserve">185,00грн </w:t>
      </w:r>
      <w:r w:rsidR="00DA7814" w:rsidRPr="00DA7814">
        <w:rPr>
          <w:rFonts w:ascii="Times New Roman" w:hAnsi="Times New Roman" w:cs="Times New Roman"/>
          <w:b/>
          <w:sz w:val="24"/>
          <w:szCs w:val="24"/>
        </w:rPr>
        <w:t>+</w:t>
      </w:r>
      <w:r w:rsidR="00DA7814" w:rsidRPr="00DA7814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01586F">
        <w:rPr>
          <w:rFonts w:ascii="Times New Roman" w:hAnsi="Times New Roman" w:cs="Times New Roman"/>
          <w:b/>
          <w:sz w:val="24"/>
          <w:szCs w:val="24"/>
        </w:rPr>
        <w:t>5,0</w:t>
      </w:r>
      <w:r w:rsidR="00DA7814" w:rsidRPr="00DA7814">
        <w:rPr>
          <w:rFonts w:ascii="Times New Roman" w:hAnsi="Times New Roman" w:cs="Times New Roman"/>
          <w:b/>
          <w:sz w:val="24"/>
          <w:szCs w:val="24"/>
        </w:rPr>
        <w:t>0грн</w:t>
      </w:r>
      <w:r w:rsidR="00DA7814"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 / 3</w:t>
      </w:r>
    </w:p>
    <w:p w:rsidR="00DA7814" w:rsidRPr="00DA7814" w:rsidRDefault="00DA7814" w:rsidP="000D3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72" w:rsidRDefault="00DA7814" w:rsidP="000D3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</w:t>
      </w:r>
      <w:r w:rsidRPr="00DA7814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uk-UA"/>
        </w:rPr>
        <w:t>од</w:t>
      </w:r>
      <w:r w:rsidRPr="003E24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1</w:t>
      </w:r>
      <w:r w:rsidR="0001586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грн</w:t>
      </w:r>
    </w:p>
    <w:p w:rsidR="000D3D2C" w:rsidRDefault="000D3D2C" w:rsidP="00E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AD6" w:rsidRPr="00DA7814" w:rsidRDefault="000D3D2C" w:rsidP="000D3D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AD6" w:rsidRPr="00DA7814">
        <w:rPr>
          <w:rFonts w:ascii="Times New Roman" w:hAnsi="Times New Roman" w:cs="Times New Roman"/>
          <w:sz w:val="24"/>
          <w:szCs w:val="24"/>
        </w:rPr>
        <w:t>Ціни, отримані з відкритих джерел інформації, приведені до єдиних умов</w:t>
      </w:r>
      <w:r w:rsidR="00E74AD6">
        <w:rPr>
          <w:rFonts w:ascii="Times New Roman" w:hAnsi="Times New Roman" w:cs="Times New Roman"/>
          <w:sz w:val="24"/>
          <w:szCs w:val="24"/>
        </w:rPr>
        <w:t xml:space="preserve"> (для формату </w:t>
      </w:r>
      <w:r w:rsidR="00E74AD6">
        <w:rPr>
          <w:rFonts w:ascii="Times New Roman" w:hAnsi="Times New Roman" w:cs="Times New Roman"/>
          <w:sz w:val="24"/>
          <w:szCs w:val="24"/>
        </w:rPr>
        <w:t>А3</w:t>
      </w:r>
      <w:r w:rsidR="00E74AD6">
        <w:rPr>
          <w:rFonts w:ascii="Times New Roman" w:hAnsi="Times New Roman" w:cs="Times New Roman"/>
          <w:sz w:val="24"/>
          <w:szCs w:val="24"/>
        </w:rPr>
        <w:t>)</w:t>
      </w:r>
      <w:r w:rsidR="00E74AD6">
        <w:rPr>
          <w:rFonts w:ascii="Times New Roman" w:hAnsi="Times New Roman" w:cs="Times New Roman"/>
          <w:sz w:val="24"/>
          <w:szCs w:val="24"/>
        </w:rPr>
        <w:t>: 320</w:t>
      </w:r>
      <w:r w:rsidR="00E74AD6" w:rsidRPr="00DA7814">
        <w:rPr>
          <w:rFonts w:ascii="Times New Roman" w:hAnsi="Times New Roman" w:cs="Times New Roman"/>
          <w:sz w:val="24"/>
          <w:szCs w:val="24"/>
        </w:rPr>
        <w:t xml:space="preserve">,00грн за </w:t>
      </w:r>
      <w:proofErr w:type="spellStart"/>
      <w:r w:rsidR="00E74AD6" w:rsidRPr="00DA7814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="00E74AD6" w:rsidRPr="00DA7814">
        <w:rPr>
          <w:rFonts w:ascii="Times New Roman" w:hAnsi="Times New Roman" w:cs="Times New Roman"/>
          <w:sz w:val="24"/>
          <w:szCs w:val="24"/>
        </w:rPr>
        <w:t>.,</w:t>
      </w:r>
      <w:r w:rsidR="00E74AD6">
        <w:rPr>
          <w:rFonts w:ascii="Times New Roman" w:hAnsi="Times New Roman" w:cs="Times New Roman"/>
          <w:sz w:val="24"/>
          <w:szCs w:val="24"/>
        </w:rPr>
        <w:t>345</w:t>
      </w:r>
      <w:r w:rsidR="00E74AD6" w:rsidRPr="00DA7814">
        <w:rPr>
          <w:rFonts w:ascii="Times New Roman" w:hAnsi="Times New Roman" w:cs="Times New Roman"/>
          <w:sz w:val="24"/>
          <w:szCs w:val="24"/>
        </w:rPr>
        <w:t xml:space="preserve">,00грн за </w:t>
      </w:r>
      <w:proofErr w:type="spellStart"/>
      <w:r w:rsidR="00E74AD6" w:rsidRPr="00DA7814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="00E74AD6" w:rsidRPr="00DA7814">
        <w:rPr>
          <w:rFonts w:ascii="Times New Roman" w:hAnsi="Times New Roman" w:cs="Times New Roman"/>
          <w:sz w:val="24"/>
          <w:szCs w:val="24"/>
        </w:rPr>
        <w:t>.,</w:t>
      </w:r>
      <w:r w:rsidR="00E74AD6">
        <w:rPr>
          <w:rFonts w:ascii="Times New Roman" w:hAnsi="Times New Roman" w:cs="Times New Roman"/>
          <w:sz w:val="24"/>
          <w:szCs w:val="24"/>
        </w:rPr>
        <w:t xml:space="preserve"> 295,0</w:t>
      </w:r>
      <w:r w:rsidR="00E74AD6" w:rsidRPr="00DA7814">
        <w:rPr>
          <w:rFonts w:ascii="Times New Roman" w:hAnsi="Times New Roman" w:cs="Times New Roman"/>
          <w:sz w:val="24"/>
          <w:szCs w:val="24"/>
        </w:rPr>
        <w:t xml:space="preserve">0грн. за </w:t>
      </w:r>
      <w:proofErr w:type="spellStart"/>
      <w:r w:rsidR="00E74AD6" w:rsidRPr="00DA7814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="00E74AD6" w:rsidRPr="00DA7814">
        <w:rPr>
          <w:rFonts w:ascii="Times New Roman" w:hAnsi="Times New Roman" w:cs="Times New Roman"/>
          <w:sz w:val="24"/>
          <w:szCs w:val="24"/>
        </w:rPr>
        <w:t>.</w:t>
      </w:r>
      <w:r w:rsidR="0001586F">
        <w:rPr>
          <w:rFonts w:ascii="Times New Roman" w:hAnsi="Times New Roman" w:cs="Times New Roman"/>
          <w:sz w:val="24"/>
          <w:szCs w:val="24"/>
        </w:rPr>
        <w:t xml:space="preserve"> </w:t>
      </w:r>
      <w:r w:rsidR="00E74AD6" w:rsidRPr="00DA7814">
        <w:rPr>
          <w:rFonts w:ascii="Times New Roman" w:hAnsi="Times New Roman" w:cs="Times New Roman"/>
          <w:b/>
          <w:sz w:val="24"/>
          <w:szCs w:val="24"/>
        </w:rPr>
        <w:t>(</w:t>
      </w:r>
      <w:r w:rsidR="00E74AD6"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</w:t>
      </w:r>
      <w:r w:rsidR="00E74AD6" w:rsidRPr="00DA7814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uk-UA"/>
        </w:rPr>
        <w:t>1</w:t>
      </w:r>
      <w:r w:rsidR="00E74AD6" w:rsidRPr="003E24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proofErr w:type="spellStart"/>
      <w:r w:rsidR="00E74AD6" w:rsidRPr="003E24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Ц</w:t>
      </w:r>
      <w:r w:rsidR="00E74AD6" w:rsidRPr="00DA7814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uk-UA"/>
        </w:rPr>
        <w:t>к</w:t>
      </w:r>
      <w:proofErr w:type="spellEnd"/>
      <w:r w:rsidR="00E74AD6" w:rsidRPr="00DA781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4AD6" w:rsidRPr="00DA7814" w:rsidRDefault="00E74AD6" w:rsidP="000D3D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814">
        <w:rPr>
          <w:rFonts w:ascii="Times New Roman" w:hAnsi="Times New Roman" w:cs="Times New Roman"/>
          <w:sz w:val="24"/>
          <w:szCs w:val="24"/>
        </w:rPr>
        <w:tab/>
        <w:t xml:space="preserve">Кількість цін, отриманих з відкритих джерел інформації - 3 </w:t>
      </w:r>
      <w:r w:rsidRPr="00DA7814">
        <w:rPr>
          <w:rFonts w:ascii="Times New Roman" w:hAnsi="Times New Roman" w:cs="Times New Roman"/>
          <w:b/>
          <w:sz w:val="24"/>
          <w:szCs w:val="24"/>
        </w:rPr>
        <w:t>(</w:t>
      </w: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</w:t>
      </w:r>
      <w:r w:rsidRPr="00DA7814">
        <w:rPr>
          <w:rFonts w:ascii="Times New Roman" w:hAnsi="Times New Roman" w:cs="Times New Roman"/>
          <w:b/>
          <w:sz w:val="24"/>
          <w:szCs w:val="24"/>
        </w:rPr>
        <w:t>).</w:t>
      </w:r>
    </w:p>
    <w:p w:rsidR="00E74AD6" w:rsidRDefault="00E74AD6" w:rsidP="00E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14">
        <w:rPr>
          <w:rFonts w:ascii="Times New Roman" w:hAnsi="Times New Roman" w:cs="Times New Roman"/>
          <w:sz w:val="24"/>
          <w:szCs w:val="24"/>
        </w:rPr>
        <w:lastRenderedPageBreak/>
        <w:tab/>
        <w:t>Очікувана ціна за одиницю, як середньоарифметичне значення масиву отриманих даних:</w:t>
      </w:r>
    </w:p>
    <w:p w:rsidR="00E74AD6" w:rsidRPr="00DA7814" w:rsidRDefault="00E74AD6" w:rsidP="000D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</w:t>
      </w:r>
      <w:r w:rsidRPr="00DA7814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uk-UA"/>
        </w:rPr>
        <w:t>од</w:t>
      </w:r>
      <w:r w:rsidRPr="003E24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= (</w:t>
      </w:r>
      <w:r>
        <w:rPr>
          <w:rFonts w:ascii="Times New Roman" w:hAnsi="Times New Roman" w:cs="Times New Roman"/>
          <w:b/>
          <w:sz w:val="24"/>
          <w:szCs w:val="24"/>
        </w:rPr>
        <w:t>320</w:t>
      </w:r>
      <w:r w:rsidRPr="00DA7814">
        <w:rPr>
          <w:rFonts w:ascii="Times New Roman" w:hAnsi="Times New Roman" w:cs="Times New Roman"/>
          <w:b/>
          <w:sz w:val="24"/>
          <w:szCs w:val="24"/>
        </w:rPr>
        <w:t xml:space="preserve">,00грн +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DA7814">
        <w:rPr>
          <w:rFonts w:ascii="Times New Roman" w:hAnsi="Times New Roman" w:cs="Times New Roman"/>
          <w:b/>
          <w:sz w:val="24"/>
          <w:szCs w:val="24"/>
        </w:rPr>
        <w:t>5,00грн +</w:t>
      </w:r>
      <w:r w:rsidR="0001586F">
        <w:rPr>
          <w:rFonts w:ascii="Times New Roman" w:hAnsi="Times New Roman" w:cs="Times New Roman"/>
          <w:b/>
          <w:sz w:val="24"/>
          <w:szCs w:val="24"/>
        </w:rPr>
        <w:t xml:space="preserve"> 295,0</w:t>
      </w:r>
      <w:r w:rsidRPr="00DA7814">
        <w:rPr>
          <w:rFonts w:ascii="Times New Roman" w:hAnsi="Times New Roman" w:cs="Times New Roman"/>
          <w:b/>
          <w:sz w:val="24"/>
          <w:szCs w:val="24"/>
        </w:rPr>
        <w:t>0грн</w:t>
      </w: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 / 3</w:t>
      </w:r>
    </w:p>
    <w:p w:rsidR="00E74AD6" w:rsidRPr="00DA7814" w:rsidRDefault="00E74AD6" w:rsidP="000D3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AD6" w:rsidRDefault="00E74AD6" w:rsidP="000D3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</w:t>
      </w:r>
      <w:r w:rsidRPr="00DA7814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uk-UA"/>
        </w:rPr>
        <w:t>од</w:t>
      </w:r>
      <w:r w:rsidRPr="003E24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=</w:t>
      </w:r>
      <w:r w:rsidR="0001586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320,00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грн</w:t>
      </w:r>
    </w:p>
    <w:p w:rsidR="00DA7814" w:rsidRPr="00DA7814" w:rsidRDefault="00DA7814" w:rsidP="003E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76" w:rsidRPr="00DA7814" w:rsidRDefault="0001586F" w:rsidP="003E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176" w:rsidRPr="00DA7814">
        <w:rPr>
          <w:rFonts w:ascii="Times New Roman" w:hAnsi="Times New Roman" w:cs="Times New Roman"/>
          <w:sz w:val="24"/>
          <w:szCs w:val="24"/>
        </w:rPr>
        <w:t>Кількісною характеристикою предмета закупівлі є обсяг</w:t>
      </w:r>
      <w:r w:rsidR="00DA7814"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="00BB0176" w:rsidRPr="00DA7814">
        <w:rPr>
          <w:rFonts w:ascii="Times New Roman" w:hAnsi="Times New Roman" w:cs="Times New Roman"/>
          <w:sz w:val="24"/>
          <w:szCs w:val="24"/>
        </w:rPr>
        <w:t xml:space="preserve"> </w:t>
      </w:r>
      <w:r w:rsidR="00DA7814">
        <w:rPr>
          <w:rFonts w:ascii="Times New Roman" w:hAnsi="Times New Roman" w:cs="Times New Roman"/>
          <w:sz w:val="24"/>
          <w:szCs w:val="24"/>
        </w:rPr>
        <w:t>паперу</w:t>
      </w:r>
      <w:r w:rsidR="00DA7814" w:rsidRPr="00DA7814">
        <w:rPr>
          <w:rFonts w:ascii="Times New Roman" w:hAnsi="Times New Roman" w:cs="Times New Roman"/>
          <w:sz w:val="24"/>
          <w:szCs w:val="24"/>
        </w:rPr>
        <w:t xml:space="preserve"> для друку та копіювання</w:t>
      </w:r>
      <w:r w:rsidR="00DA7814">
        <w:rPr>
          <w:rFonts w:ascii="Times New Roman" w:hAnsi="Times New Roman" w:cs="Times New Roman"/>
          <w:sz w:val="24"/>
          <w:szCs w:val="24"/>
        </w:rPr>
        <w:t>.</w:t>
      </w:r>
      <w:r w:rsidR="00BB0176" w:rsidRPr="00DA7814">
        <w:rPr>
          <w:rFonts w:ascii="Times New Roman" w:hAnsi="Times New Roman" w:cs="Times New Roman"/>
          <w:sz w:val="24"/>
          <w:szCs w:val="24"/>
        </w:rPr>
        <w:t xml:space="preserve"> За одиницю виміру </w:t>
      </w:r>
      <w:r w:rsidR="00DA7814">
        <w:rPr>
          <w:rFonts w:ascii="Times New Roman" w:hAnsi="Times New Roman" w:cs="Times New Roman"/>
          <w:sz w:val="24"/>
          <w:szCs w:val="24"/>
        </w:rPr>
        <w:t>товару</w:t>
      </w:r>
      <w:r w:rsidR="00BB0176" w:rsidRPr="00DA7814">
        <w:rPr>
          <w:rFonts w:ascii="Times New Roman" w:hAnsi="Times New Roman" w:cs="Times New Roman"/>
          <w:sz w:val="24"/>
          <w:szCs w:val="24"/>
        </w:rPr>
        <w:t xml:space="preserve"> приймається </w:t>
      </w:r>
      <w:r w:rsidR="00DA7814">
        <w:rPr>
          <w:rFonts w:ascii="Times New Roman" w:hAnsi="Times New Roman" w:cs="Times New Roman"/>
          <w:sz w:val="24"/>
          <w:szCs w:val="24"/>
        </w:rPr>
        <w:t>кількість</w:t>
      </w:r>
      <w:r w:rsidR="00E74AD6">
        <w:rPr>
          <w:rFonts w:ascii="Times New Roman" w:hAnsi="Times New Roman" w:cs="Times New Roman"/>
          <w:sz w:val="24"/>
          <w:szCs w:val="24"/>
        </w:rPr>
        <w:t xml:space="preserve"> </w:t>
      </w:r>
      <w:r w:rsidR="00DA7814">
        <w:rPr>
          <w:rFonts w:ascii="Times New Roman" w:hAnsi="Times New Roman" w:cs="Times New Roman"/>
          <w:sz w:val="24"/>
          <w:szCs w:val="24"/>
        </w:rPr>
        <w:t>упаковок</w:t>
      </w:r>
      <w:r w:rsidR="00BB0176" w:rsidRPr="00DA7814">
        <w:rPr>
          <w:rFonts w:ascii="Times New Roman" w:hAnsi="Times New Roman" w:cs="Times New Roman"/>
          <w:sz w:val="24"/>
          <w:szCs w:val="24"/>
        </w:rPr>
        <w:t>. Обсяг, необхідний для забезпечення діяльності та власних потреб об’єкт</w:t>
      </w:r>
      <w:r w:rsidR="004537A5" w:rsidRPr="00DA7814">
        <w:rPr>
          <w:rFonts w:ascii="Times New Roman" w:hAnsi="Times New Roman" w:cs="Times New Roman"/>
          <w:sz w:val="24"/>
          <w:szCs w:val="24"/>
        </w:rPr>
        <w:t xml:space="preserve">ів замовника становить </w:t>
      </w:r>
      <w:r w:rsidR="00DA7814">
        <w:rPr>
          <w:rFonts w:ascii="Times New Roman" w:hAnsi="Times New Roman" w:cs="Times New Roman"/>
          <w:sz w:val="24"/>
          <w:szCs w:val="24"/>
        </w:rPr>
        <w:t>1</w:t>
      </w:r>
      <w:r w:rsidR="00E74AD6">
        <w:rPr>
          <w:rFonts w:ascii="Times New Roman" w:hAnsi="Times New Roman" w:cs="Times New Roman"/>
          <w:sz w:val="24"/>
          <w:szCs w:val="24"/>
        </w:rPr>
        <w:t xml:space="preserve">200уп формату </w:t>
      </w:r>
      <w:r w:rsidR="00E74AD6" w:rsidRPr="000D3D2C">
        <w:rPr>
          <w:rFonts w:ascii="Times New Roman" w:hAnsi="Times New Roman" w:cs="Times New Roman"/>
          <w:sz w:val="24"/>
          <w:szCs w:val="24"/>
        </w:rPr>
        <w:t>А4 та 5</w:t>
      </w:r>
      <w:r w:rsidR="000D3D2C" w:rsidRPr="000D3D2C">
        <w:rPr>
          <w:rFonts w:ascii="Times New Roman" w:hAnsi="Times New Roman" w:cs="Times New Roman"/>
          <w:sz w:val="24"/>
          <w:szCs w:val="24"/>
        </w:rPr>
        <w:t>уп формату А3</w:t>
      </w:r>
      <w:r w:rsidR="00BB0176" w:rsidRPr="00DA7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0176" w:rsidRPr="00DA78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BB0176" w:rsidRPr="00DA781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V</w:t>
      </w:r>
      <w:r w:rsidR="00BB0176" w:rsidRPr="00DA781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)</w:t>
      </w:r>
      <w:r w:rsidR="00BB0176" w:rsidRPr="00DA781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7D1366" w:rsidRPr="00DA7814" w:rsidRDefault="00B74AB1" w:rsidP="0001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814">
        <w:rPr>
          <w:rFonts w:ascii="Times New Roman" w:hAnsi="Times New Roman" w:cs="Times New Roman"/>
          <w:sz w:val="24"/>
          <w:szCs w:val="24"/>
        </w:rPr>
        <w:tab/>
      </w:r>
      <w:r w:rsidR="0001586F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01586F"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>чікувана вартість, розрахована за методом порівняння ринкових цін</w:t>
      </w:r>
      <w:r w:rsidR="000158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1586F">
        <w:rPr>
          <w:rFonts w:ascii="Times New Roman" w:hAnsi="Times New Roman" w:cs="Times New Roman"/>
          <w:sz w:val="24"/>
          <w:szCs w:val="24"/>
        </w:rPr>
        <w:t>(для формату А4)</w:t>
      </w:r>
      <w:r w:rsidR="0001586F">
        <w:rPr>
          <w:rFonts w:ascii="Times New Roman" w:hAnsi="Times New Roman" w:cs="Times New Roman"/>
          <w:sz w:val="24"/>
          <w:szCs w:val="24"/>
        </w:rPr>
        <w:t>,</w:t>
      </w:r>
      <w:r w:rsidR="0001586F" w:rsidRPr="00DA78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0176" w:rsidRPr="00DA7814">
        <w:rPr>
          <w:rFonts w:ascii="Times New Roman" w:hAnsi="Times New Roman" w:cs="Times New Roman"/>
          <w:sz w:val="24"/>
          <w:szCs w:val="24"/>
          <w:lang w:val="ru-RU"/>
        </w:rPr>
        <w:t>становить:</w:t>
      </w:r>
    </w:p>
    <w:p w:rsidR="00F26E15" w:rsidRDefault="0001586F" w:rsidP="000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ОВ</w:t>
      </w:r>
      <w:r w:rsidRPr="00DA7814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uk-UA"/>
        </w:rPr>
        <w:t>мрц</w:t>
      </w: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* 1200уп</w:t>
      </w:r>
    </w:p>
    <w:p w:rsidR="0001586F" w:rsidRDefault="0001586F" w:rsidP="000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ОВ</w:t>
      </w:r>
      <w:r w:rsidRPr="00DA7814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uk-UA"/>
        </w:rPr>
        <w:t>мрц</w:t>
      </w: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216000,00грн</w:t>
      </w:r>
    </w:p>
    <w:p w:rsidR="000D3D2C" w:rsidRDefault="000D3D2C" w:rsidP="000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1586F" w:rsidRPr="00DA7814" w:rsidRDefault="000D3D2C" w:rsidP="00015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01586F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01586F" w:rsidRPr="003E243B">
        <w:rPr>
          <w:rFonts w:ascii="Times New Roman" w:eastAsia="Times New Roman" w:hAnsi="Times New Roman" w:cs="Times New Roman"/>
          <w:sz w:val="24"/>
          <w:szCs w:val="24"/>
          <w:lang w:eastAsia="uk-UA"/>
        </w:rPr>
        <w:t>чікувана вартість, розрахована за методом порівняння ринкових цін</w:t>
      </w:r>
      <w:r w:rsidR="000158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1586F">
        <w:rPr>
          <w:rFonts w:ascii="Times New Roman" w:hAnsi="Times New Roman" w:cs="Times New Roman"/>
          <w:sz w:val="24"/>
          <w:szCs w:val="24"/>
        </w:rPr>
        <w:t xml:space="preserve">(для формату </w:t>
      </w:r>
      <w:r w:rsidR="0001586F">
        <w:rPr>
          <w:rFonts w:ascii="Times New Roman" w:hAnsi="Times New Roman" w:cs="Times New Roman"/>
          <w:sz w:val="24"/>
          <w:szCs w:val="24"/>
        </w:rPr>
        <w:t>А3</w:t>
      </w:r>
      <w:r w:rsidR="0001586F">
        <w:rPr>
          <w:rFonts w:ascii="Times New Roman" w:hAnsi="Times New Roman" w:cs="Times New Roman"/>
          <w:sz w:val="24"/>
          <w:szCs w:val="24"/>
        </w:rPr>
        <w:t>),</w:t>
      </w:r>
      <w:r w:rsidR="0001586F" w:rsidRPr="00DA7814">
        <w:rPr>
          <w:rFonts w:ascii="Times New Roman" w:hAnsi="Times New Roman" w:cs="Times New Roman"/>
          <w:sz w:val="24"/>
          <w:szCs w:val="24"/>
          <w:lang w:val="ru-RU"/>
        </w:rPr>
        <w:t xml:space="preserve"> становить:</w:t>
      </w:r>
    </w:p>
    <w:p w:rsidR="0001586F" w:rsidRDefault="0001586F" w:rsidP="000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ОВ</w:t>
      </w:r>
      <w:r w:rsidRPr="00DA7814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uk-UA"/>
        </w:rPr>
        <w:t>мрц</w:t>
      </w: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грн *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уп</w:t>
      </w:r>
    </w:p>
    <w:p w:rsidR="0001586F" w:rsidRDefault="0001586F" w:rsidP="000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ОВ</w:t>
      </w:r>
      <w:r w:rsidRPr="00DA7814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uk-UA"/>
        </w:rPr>
        <w:t>мрц</w:t>
      </w:r>
      <w:r w:rsidRPr="00DA78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1600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,00грн</w:t>
      </w:r>
    </w:p>
    <w:p w:rsidR="0001586F" w:rsidRDefault="0001586F" w:rsidP="00F26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D3D2C" w:rsidRDefault="000D3D2C" w:rsidP="00B74AB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74AB1" w:rsidRPr="00DA7814" w:rsidRDefault="000D3D2C" w:rsidP="00B74AB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="00B74AB1" w:rsidRPr="00DA781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Очікувана вартість предмета закупівлі</w:t>
      </w:r>
      <w:r w:rsidR="00B74AB1" w:rsidRPr="000D3D2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r w:rsidR="0001586F" w:rsidRPr="000D3D2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217600,00</w:t>
      </w:r>
      <w:r w:rsidR="00F26E15" w:rsidRPr="000D3D2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грн</w:t>
      </w:r>
    </w:p>
    <w:p w:rsidR="00BB0176" w:rsidRPr="00DA7814" w:rsidRDefault="00BB0176" w:rsidP="00B74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1366" w:rsidRPr="00DA7814" w:rsidRDefault="007D1366" w:rsidP="00B74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D1366" w:rsidRPr="00DA7814" w:rsidSect="00F26E15">
      <w:headerReference w:type="default" r:id="rId7"/>
      <w:pgSz w:w="11906" w:h="16838"/>
      <w:pgMar w:top="287" w:right="850" w:bottom="850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56" w:rsidRDefault="00A86F56" w:rsidP="00F26E15">
      <w:pPr>
        <w:spacing w:after="0" w:line="240" w:lineRule="auto"/>
      </w:pPr>
      <w:r>
        <w:separator/>
      </w:r>
    </w:p>
  </w:endnote>
  <w:endnote w:type="continuationSeparator" w:id="0">
    <w:p w:rsidR="00A86F56" w:rsidRDefault="00A86F56" w:rsidP="00F2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56" w:rsidRDefault="00A86F56" w:rsidP="00F26E15">
      <w:pPr>
        <w:spacing w:after="0" w:line="240" w:lineRule="auto"/>
      </w:pPr>
      <w:r>
        <w:separator/>
      </w:r>
    </w:p>
  </w:footnote>
  <w:footnote w:type="continuationSeparator" w:id="0">
    <w:p w:rsidR="00A86F56" w:rsidRDefault="00A86F56" w:rsidP="00F2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163869"/>
      <w:docPartObj>
        <w:docPartGallery w:val="Page Numbers (Top of Page)"/>
        <w:docPartUnique/>
      </w:docPartObj>
    </w:sdtPr>
    <w:sdtEndPr/>
    <w:sdtContent>
      <w:p w:rsidR="00F26E15" w:rsidRDefault="00F26E15" w:rsidP="00F26E15">
        <w:pPr>
          <w:pStyle w:val="a3"/>
          <w:tabs>
            <w:tab w:val="left" w:pos="1878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1161">
          <w:rPr>
            <w:noProof/>
          </w:rPr>
          <w:t>3</w:t>
        </w:r>
        <w:r>
          <w:fldChar w:fldCharType="end"/>
        </w:r>
      </w:p>
    </w:sdtContent>
  </w:sdt>
  <w:p w:rsidR="00F26E15" w:rsidRDefault="00F26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E7"/>
    <w:rsid w:val="0001586F"/>
    <w:rsid w:val="000D3D2C"/>
    <w:rsid w:val="00155311"/>
    <w:rsid w:val="003E243B"/>
    <w:rsid w:val="004537A5"/>
    <w:rsid w:val="00495C4A"/>
    <w:rsid w:val="00502902"/>
    <w:rsid w:val="005D33EC"/>
    <w:rsid w:val="00696F72"/>
    <w:rsid w:val="00751B6C"/>
    <w:rsid w:val="007D1366"/>
    <w:rsid w:val="008462A8"/>
    <w:rsid w:val="009C44E7"/>
    <w:rsid w:val="009D2520"/>
    <w:rsid w:val="00A216FC"/>
    <w:rsid w:val="00A86F56"/>
    <w:rsid w:val="00AB1161"/>
    <w:rsid w:val="00B74AB1"/>
    <w:rsid w:val="00BB0176"/>
    <w:rsid w:val="00DA7814"/>
    <w:rsid w:val="00E41E0C"/>
    <w:rsid w:val="00E74AD6"/>
    <w:rsid w:val="00E8541B"/>
    <w:rsid w:val="00F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BB0176"/>
  </w:style>
  <w:style w:type="character" w:customStyle="1" w:styleId="rvts40">
    <w:name w:val="rvts40"/>
    <w:basedOn w:val="a0"/>
    <w:rsid w:val="00BB0176"/>
  </w:style>
  <w:style w:type="paragraph" w:customStyle="1" w:styleId="rvps12">
    <w:name w:val="rvps12"/>
    <w:basedOn w:val="a"/>
    <w:rsid w:val="00BB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B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F26E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E15"/>
  </w:style>
  <w:style w:type="paragraph" w:styleId="a5">
    <w:name w:val="footer"/>
    <w:basedOn w:val="a"/>
    <w:link w:val="a6"/>
    <w:uiPriority w:val="99"/>
    <w:unhideWhenUsed/>
    <w:rsid w:val="00F26E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E15"/>
  </w:style>
  <w:style w:type="table" w:styleId="a7">
    <w:name w:val="Table Grid"/>
    <w:basedOn w:val="a1"/>
    <w:uiPriority w:val="59"/>
    <w:rsid w:val="003E243B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E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rmal (Web)"/>
    <w:basedOn w:val="a"/>
    <w:uiPriority w:val="99"/>
    <w:semiHidden/>
    <w:unhideWhenUsed/>
    <w:rsid w:val="003E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3E243B"/>
  </w:style>
  <w:style w:type="character" w:styleId="a9">
    <w:name w:val="Hyperlink"/>
    <w:basedOn w:val="a0"/>
    <w:uiPriority w:val="99"/>
    <w:semiHidden/>
    <w:unhideWhenUsed/>
    <w:rsid w:val="003E2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BB0176"/>
  </w:style>
  <w:style w:type="character" w:customStyle="1" w:styleId="rvts40">
    <w:name w:val="rvts40"/>
    <w:basedOn w:val="a0"/>
    <w:rsid w:val="00BB0176"/>
  </w:style>
  <w:style w:type="paragraph" w:customStyle="1" w:styleId="rvps12">
    <w:name w:val="rvps12"/>
    <w:basedOn w:val="a"/>
    <w:rsid w:val="00BB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B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F26E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E15"/>
  </w:style>
  <w:style w:type="paragraph" w:styleId="a5">
    <w:name w:val="footer"/>
    <w:basedOn w:val="a"/>
    <w:link w:val="a6"/>
    <w:uiPriority w:val="99"/>
    <w:unhideWhenUsed/>
    <w:rsid w:val="00F26E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E15"/>
  </w:style>
  <w:style w:type="table" w:styleId="a7">
    <w:name w:val="Table Grid"/>
    <w:basedOn w:val="a1"/>
    <w:uiPriority w:val="59"/>
    <w:rsid w:val="003E243B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E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rmal (Web)"/>
    <w:basedOn w:val="a"/>
    <w:uiPriority w:val="99"/>
    <w:semiHidden/>
    <w:unhideWhenUsed/>
    <w:rsid w:val="003E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3E243B"/>
  </w:style>
  <w:style w:type="character" w:styleId="a9">
    <w:name w:val="Hyperlink"/>
    <w:basedOn w:val="a0"/>
    <w:uiPriority w:val="99"/>
    <w:semiHidden/>
    <w:unhideWhenUsed/>
    <w:rsid w:val="003E2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3298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2022-01-21T09:07:00Z</cp:lastPrinted>
  <dcterms:created xsi:type="dcterms:W3CDTF">2022-01-25T09:26:00Z</dcterms:created>
  <dcterms:modified xsi:type="dcterms:W3CDTF">2022-01-25T09:28:00Z</dcterms:modified>
</cp:coreProperties>
</file>